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AE19A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AE19A5" w:rsidRDefault="0001034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AE19A5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</w:tr>
      <w:tr w:rsidR="00AE19A5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AE19A5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AE19A5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октября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01.10.2025</w:t>
            </w:r>
          </w:p>
        </w:tc>
      </w:tr>
      <w:tr w:rsidR="00AE19A5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</w:tr>
      <w:tr w:rsidR="00AE19A5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0"/>
              </w:rPr>
            </w:pPr>
          </w:p>
        </w:tc>
      </w:tr>
      <w:tr w:rsidR="00AE19A5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00091801</w:t>
            </w:r>
          </w:p>
        </w:tc>
      </w:tr>
      <w:tr w:rsidR="00AE19A5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0"/>
              </w:rPr>
            </w:pPr>
          </w:p>
        </w:tc>
      </w:tr>
      <w:tr w:rsidR="00AE19A5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0"/>
              </w:rPr>
            </w:pPr>
          </w:p>
        </w:tc>
      </w:tr>
      <w:tr w:rsidR="00AE19A5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ОБРАЗОВАНИЯ ПЕНЗЕНСКОЙ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874</w:t>
            </w:r>
          </w:p>
        </w:tc>
      </w:tr>
      <w:tr w:rsidR="00AE19A5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</w:tr>
      <w:tr w:rsidR="00AE19A5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AE19A5" w:rsidRDefault="00010343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AE19A5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</w:tr>
      <w:tr w:rsidR="00AE19A5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AE19A5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</w:tr>
      <w:tr w:rsidR="00AE19A5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</w:tr>
    </w:tbl>
    <w:p w:rsidR="00AE19A5" w:rsidRDefault="0001034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Формирование отчетности об исполнении бюджета Министерства образования Пензенской области на 1 октября 2025 года осуществлялось в соответствии с требованиями Инструкции о порядке составления и представления годовой, квартальной и месячной отчетности об исп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олнении бюджетов бюджетной системы Российской Федерации, утвержденной приказом Министерства финансов Российской Федерации от 28 декабря 2010 года № 191н (с последующими изменениями). </w:t>
      </w:r>
    </w:p>
    <w:p w:rsidR="00AE19A5" w:rsidRDefault="00010343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E19A5" w:rsidRDefault="00010343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E19A5" w:rsidRDefault="0001034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1. «Организационная структура субъекта бюджетной отчетности»</w:t>
      </w:r>
    </w:p>
    <w:p w:rsidR="00AE19A5" w:rsidRDefault="0001034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E19A5" w:rsidRDefault="00010343">
      <w:pPr>
        <w:shd w:val="clear" w:color="auto" w:fill="FFFFFF"/>
        <w:spacing w:before="280"/>
        <w:ind w:right="120" w:firstLine="5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Министерство образования Пензенской области (далее - Министерство) является исполнительным органом государственной власти Пензенской области, проводящим государственную политику в области образования и осуществляющим управление в сфере дошкольного, общег</w:t>
      </w:r>
      <w:r>
        <w:rPr>
          <w:rFonts w:ascii="Calibri" w:eastAsia="Calibri" w:hAnsi="Calibri" w:cs="Calibri"/>
          <w:color w:val="000000"/>
          <w:sz w:val="28"/>
          <w:szCs w:val="28"/>
        </w:rPr>
        <w:t>о, профессионального и дополнительного образования (далее - сфера образования), а также в сфере воспитания, социальной поддержки и социальной защиты обучающихся и воспитанников образовательных учреждений, организации отдыха и оздоровления детей на территор</w:t>
      </w:r>
      <w:r>
        <w:rPr>
          <w:rFonts w:ascii="Calibri" w:eastAsia="Calibri" w:hAnsi="Calibri" w:cs="Calibri"/>
          <w:color w:val="000000"/>
          <w:sz w:val="28"/>
          <w:szCs w:val="28"/>
        </w:rPr>
        <w:t>ии Пензенской области.</w:t>
      </w:r>
    </w:p>
    <w:p w:rsidR="00AE19A5" w:rsidRDefault="00010343">
      <w:pPr>
        <w:shd w:val="clear" w:color="auto" w:fill="FFFFFF"/>
        <w:ind w:righ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является юридическим лицом, имеет самостоятельный баланс, лицевые счета, открытые в соответствии с действующим законодательством Российской Федерации, печать с изображением Государственного герба Российской Федерации и с</w:t>
      </w:r>
      <w:r>
        <w:rPr>
          <w:rFonts w:ascii="Calibri" w:eastAsia="Calibri" w:hAnsi="Calibri" w:cs="Calibri"/>
          <w:color w:val="000000"/>
          <w:sz w:val="28"/>
          <w:szCs w:val="28"/>
        </w:rPr>
        <w:t>о своим наименованием, а также необходимые для своей деятельности другие печати, штампы и бланки.</w:t>
      </w:r>
    </w:p>
    <w:p w:rsidR="00AE19A5" w:rsidRDefault="00010343">
      <w:pPr>
        <w:shd w:val="clear" w:color="auto" w:fill="FFFFFF"/>
        <w:ind w:left="20"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возглавляет Министр образования Пензенской области, Министр имеет заместителей.</w:t>
      </w:r>
    </w:p>
    <w:p w:rsidR="00AE19A5" w:rsidRDefault="00010343">
      <w:pPr>
        <w:shd w:val="clear" w:color="auto" w:fill="FFFFFF"/>
        <w:ind w:left="700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Место расположения Министерства г. Пенза, ул. Маркина, д. 2</w:t>
      </w:r>
    </w:p>
    <w:p w:rsidR="00AE19A5" w:rsidRDefault="00010343">
      <w:pPr>
        <w:shd w:val="clear" w:color="auto" w:fill="FFFFFF"/>
        <w:spacing w:before="20"/>
        <w:ind w:righ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финансируется за счет средств бюджета Пензенской области, выделенных на реализацию государственных программ, является главным распорядителем бюджетных средств, предусмотренных в бюджете Пензенской области на содержание казенных, автономных и б</w:t>
      </w:r>
      <w:r>
        <w:rPr>
          <w:rFonts w:ascii="Calibri" w:eastAsia="Calibri" w:hAnsi="Calibri" w:cs="Calibri"/>
          <w:color w:val="000000"/>
          <w:sz w:val="28"/>
          <w:szCs w:val="28"/>
        </w:rPr>
        <w:t>юджетных с расширенными правами учреждений.</w:t>
      </w:r>
    </w:p>
    <w:p w:rsidR="00AE19A5" w:rsidRDefault="00010343">
      <w:pPr>
        <w:shd w:val="clear" w:color="auto" w:fill="FFFFFF"/>
        <w:ind w:left="700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Учредителем является Правительство Пензенской области.</w:t>
      </w:r>
    </w:p>
    <w:p w:rsidR="00AE19A5" w:rsidRDefault="00010343">
      <w:pPr>
        <w:shd w:val="clear" w:color="auto" w:fill="FFFFFF"/>
        <w:ind w:left="20"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в соответствии с возложенными на него целями и задачами в соответствии с Положением о Министерстве образования Пензенской области, утвержденным </w:t>
      </w:r>
      <w:r>
        <w:rPr>
          <w:rFonts w:ascii="Calibri" w:eastAsia="Calibri" w:hAnsi="Calibri" w:cs="Calibri"/>
          <w:color w:val="000000"/>
          <w:sz w:val="28"/>
          <w:szCs w:val="28"/>
        </w:rPr>
        <w:t>Постановлением Правительства Пензенской области от 5 августа 2008 г. N 485-пП:</w:t>
      </w:r>
    </w:p>
    <w:p w:rsidR="00AE19A5" w:rsidRDefault="00010343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организует выполнение государственных программ, разрабатывает и реализует выполнение региональных программ развития образования с учетом национальных и региональных социально-эк</w:t>
      </w:r>
      <w:r>
        <w:rPr>
          <w:rFonts w:ascii="Calibri" w:eastAsia="Calibri" w:hAnsi="Calibri" w:cs="Calibri"/>
          <w:color w:val="000000"/>
          <w:sz w:val="28"/>
          <w:szCs w:val="28"/>
        </w:rPr>
        <w:t>ономических, экологических, культурных, демографических и других особенностей;</w:t>
      </w:r>
    </w:p>
    <w:p w:rsidR="00AE19A5" w:rsidRDefault="00010343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участвует в разработке нормативных правовых актов Пензенской области в сфере образования, молодежной и семейной политики на территории Пензенской области;</w:t>
      </w:r>
    </w:p>
    <w:p w:rsidR="00AE19A5" w:rsidRDefault="00010343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готовит проекты постан</w:t>
      </w:r>
      <w:r>
        <w:rPr>
          <w:rFonts w:ascii="Calibri" w:eastAsia="Calibri" w:hAnsi="Calibri" w:cs="Calibri"/>
          <w:color w:val="000000"/>
          <w:sz w:val="28"/>
          <w:szCs w:val="28"/>
        </w:rPr>
        <w:t>овлений Правительства Пензенской области, касающихся защиты и развития   системы   образования на территории Пензенской области;</w:t>
      </w:r>
    </w:p>
    <w:p w:rsidR="00AE19A5" w:rsidRDefault="00010343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осуществляет и совершенствует   контроль   за   соблюдением   условий   и выполнением мероприятий, обеспечивающих охрану жизни </w:t>
      </w:r>
      <w:r>
        <w:rPr>
          <w:rFonts w:ascii="Calibri" w:eastAsia="Calibri" w:hAnsi="Calibri" w:cs="Calibri"/>
          <w:color w:val="000000"/>
          <w:sz w:val="28"/>
          <w:szCs w:val="28"/>
        </w:rPr>
        <w:t>и укрепление здоровья детей, учащихся и студентов в образовательных учреждениях разных типов;</w:t>
      </w:r>
    </w:p>
    <w:p w:rsidR="00AE19A5" w:rsidRDefault="00010343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организует обеспечение учебниками в соответствии с федеральными перечнями учебников, рекомендованных или допущенных к использованию в образовательном процессе в </w:t>
      </w:r>
      <w:r>
        <w:rPr>
          <w:rFonts w:ascii="Calibri" w:eastAsia="Calibri" w:hAnsi="Calibri" w:cs="Calibri"/>
          <w:color w:val="000000"/>
          <w:sz w:val="28"/>
          <w:szCs w:val="28"/>
        </w:rPr>
        <w:t>имеющих государственную аккредитацию и реализующих образовательные программы общего образования образовательных учреждениях, и учебными пособиями, допущенными к использованию в образовательном процессе в таких образовательных учреждениях;</w:t>
      </w:r>
    </w:p>
    <w:p w:rsidR="00AE19A5" w:rsidRDefault="00010343">
      <w:pPr>
        <w:shd w:val="clear" w:color="auto" w:fill="FFFFFF"/>
        <w:ind w:left="20" w:firstLine="5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   соответстви</w:t>
      </w:r>
      <w:r>
        <w:rPr>
          <w:rFonts w:ascii="Calibri" w:eastAsia="Calibri" w:hAnsi="Calibri" w:cs="Calibri"/>
          <w:color w:val="000000"/>
          <w:sz w:val="28"/>
          <w:szCs w:val="28"/>
        </w:rPr>
        <w:t>и Законом Пензенской области от 18.12.2024 № 4487-ЗПО                        "О бюджете Пензенской области на 2025 год и на плановый период 2026 и 2027 годов" Министерству переданы бюджетные полномочия главного   распорядителя бюджетных средств по межбюдже</w:t>
      </w:r>
      <w:r>
        <w:rPr>
          <w:rFonts w:ascii="Calibri" w:eastAsia="Calibri" w:hAnsi="Calibri" w:cs="Calibri"/>
          <w:color w:val="000000"/>
          <w:sz w:val="28"/>
          <w:szCs w:val="28"/>
        </w:rPr>
        <w:t>тным трансфертам;</w:t>
      </w:r>
    </w:p>
    <w:p w:rsidR="00AE19A5" w:rsidRDefault="00010343">
      <w:pPr>
        <w:shd w:val="clear" w:color="auto" w:fill="FFFFFF"/>
        <w:ind w:left="20" w:firstLine="5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в соответствии с переданными полномочиями осуществляет государственную аккредитацию и лицензирование граждан и организаций, привлекаемых к проведению мероприятий по контролю. </w:t>
      </w:r>
    </w:p>
    <w:p w:rsidR="00AE19A5" w:rsidRDefault="00010343">
      <w:pPr>
        <w:shd w:val="clear" w:color="auto" w:fill="FFFFFF"/>
        <w:ind w:left="20" w:firstLine="5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Осуществляет надзор и контроль за соблюдением законодательст</w:t>
      </w:r>
      <w:r>
        <w:rPr>
          <w:rFonts w:ascii="Calibri" w:eastAsia="Calibri" w:hAnsi="Calibri" w:cs="Calibri"/>
          <w:color w:val="000000"/>
          <w:sz w:val="28"/>
          <w:szCs w:val="28"/>
        </w:rPr>
        <w:t>ва Российской Федерации в области;</w:t>
      </w:r>
    </w:p>
    <w:p w:rsidR="00AE19A5" w:rsidRDefault="00010343">
      <w:pPr>
        <w:shd w:val="clear" w:color="auto" w:fill="FFFFFF"/>
        <w:ind w:left="120" w:right="-20" w:firstLine="5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Правительства Российской Федерации, законами Пензенской области 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нормативными правовыми актами Пензенской области.</w:t>
      </w:r>
    </w:p>
    <w:p w:rsidR="00AE19A5" w:rsidRDefault="00010343">
      <w:pPr>
        <w:shd w:val="clear" w:color="auto" w:fill="FFFFFF"/>
        <w:ind w:left="20" w:righ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Сеть Министерства образования включает в себя 38 подведомственных учреждения, из них казенные – 7 учреждений, автономные - 15 учреждений, бюджетные - 16 учреждений.</w:t>
      </w:r>
    </w:p>
    <w:p w:rsidR="00AE19A5" w:rsidRDefault="00010343">
      <w:pPr>
        <w:shd w:val="clear" w:color="auto" w:fill="FFFFFF"/>
        <w:jc w:val="center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Информация согласно СГС «Сведения о пока</w:t>
      </w:r>
      <w:r>
        <w:rPr>
          <w:rFonts w:ascii="Calibri" w:eastAsia="Calibri" w:hAnsi="Calibri" w:cs="Calibri"/>
          <w:color w:val="000000"/>
          <w:sz w:val="27"/>
          <w:szCs w:val="27"/>
        </w:rPr>
        <w:t>зателях отчетности по сегментам».</w:t>
      </w:r>
    </w:p>
    <w:p w:rsidR="00AE19A5" w:rsidRDefault="00010343">
      <w:pPr>
        <w:shd w:val="clear" w:color="auto" w:fill="FFFFFF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8329"/>
      </w:tblGrid>
      <w:tr w:rsidR="00AE19A5">
        <w:trPr>
          <w:trHeight w:val="510"/>
        </w:trPr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Вид сегмента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Состав сегмента</w:t>
            </w:r>
          </w:p>
        </w:tc>
      </w:tr>
      <w:tr w:rsidR="00AE19A5">
        <w:tc>
          <w:tcPr>
            <w:tcW w:w="1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Бюджетные единицы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2. Министерство образования Пензенской области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«Кузнецкая школа-интернат»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Поимская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Головинщинская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4. ГКУ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Нижнеломовская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«Пензенская школа-интернат»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Сердобская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«Пензенская школа-интернат для глухих и слабослышащих детей»</w:t>
            </w:r>
          </w:p>
        </w:tc>
      </w:tr>
      <w:tr w:rsidR="00AE19A5">
        <w:tc>
          <w:tcPr>
            <w:tcW w:w="1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Бюджетные (автономные) учреждения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ГАПОУ ПО Центр опережающей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профессиональной подготовки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ГАПОУ ПО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Ит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-Колледж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КТПТП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ПКППИК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НМТ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ПКТТ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ПКАС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ПСПК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ПКСТБ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ПАК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ККЭТ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ПКТТ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ГАОУ ДПО ИРР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ГАУДО ПО МФТСЦ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ГАУ ПО ММЦ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ГБНОУ ПО Губернский лицей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ГБУДО ПО «Центр развития творчества детей и юношества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ГБУ ПО ППМС центр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МАТК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НТК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КМК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СМТ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СКПТИБ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ПЛК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ГБПОУ ПО Вечерняя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общеобразовательная школа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ГБПОУ ПО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Неверкинская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ГБОУ ПО Губернский казачий генерала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Слепцова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кадетский корпус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Губернский кадетский корпус по делам ГОЧС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Академический лицей №14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ИСЛ № 52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ГАОУ ПО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Многопрофильная гимназия № 13</w:t>
            </w:r>
          </w:p>
        </w:tc>
      </w:tr>
      <w:tr w:rsidR="00AE19A5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9A5" w:rsidRDefault="0001034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ГАОУ ПО Классическая гимназия № 1</w:t>
            </w:r>
          </w:p>
        </w:tc>
      </w:tr>
    </w:tbl>
    <w:p w:rsidR="00AE19A5" w:rsidRDefault="00010343">
      <w:pPr>
        <w:shd w:val="clear" w:color="auto" w:fill="FFFFFF"/>
        <w:ind w:left="20" w:righ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E19A5" w:rsidRDefault="00010343">
      <w:pPr>
        <w:shd w:val="clear" w:color="auto" w:fill="FFFFFF"/>
        <w:ind w:lef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в Министерстве осуществляется на основании постановления Правительства Пензенской области от 11 октября 2022 года    №865-пП ГКУ «Центр бухгалтерского учета» в ч</w:t>
      </w:r>
      <w:r>
        <w:rPr>
          <w:rFonts w:ascii="Calibri" w:eastAsia="Calibri" w:hAnsi="Calibri" w:cs="Calibri"/>
          <w:color w:val="000000"/>
          <w:sz w:val="28"/>
          <w:szCs w:val="28"/>
        </w:rPr>
        <w:t>асти осуществления Министерством образования Пензенской области полномочий получателя бюджетных средств и включает в себя:</w:t>
      </w:r>
    </w:p>
    <w:p w:rsidR="00AE19A5" w:rsidRDefault="00010343">
      <w:pPr>
        <w:shd w:val="clear" w:color="auto" w:fill="FFFFFF"/>
        <w:ind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формирование первичной учетной документации и регистров бюджетного учета по проводимым хозяйственным операциям;</w:t>
      </w:r>
    </w:p>
    <w:p w:rsidR="00AE19A5" w:rsidRDefault="00010343">
      <w:pPr>
        <w:numPr>
          <w:ilvl w:val="0"/>
          <w:numId w:val="2"/>
        </w:numPr>
        <w:shd w:val="clear" w:color="auto" w:fill="FFFFFF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предварительный и </w:t>
      </w:r>
      <w:r>
        <w:rPr>
          <w:rFonts w:ascii="Calibri" w:eastAsia="Calibri" w:hAnsi="Calibri" w:cs="Calibri"/>
          <w:color w:val="000000"/>
          <w:sz w:val="28"/>
          <w:szCs w:val="28"/>
        </w:rPr>
        <w:t>последующий контроль соблюдения порядка оформления унифицированных форм первичной учетной документации;</w:t>
      </w:r>
    </w:p>
    <w:p w:rsidR="00AE19A5" w:rsidRDefault="00010343">
      <w:pPr>
        <w:numPr>
          <w:ilvl w:val="0"/>
          <w:numId w:val="2"/>
        </w:numPr>
        <w:shd w:val="clear" w:color="auto" w:fill="FFFFFF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начисление и выплата (перечисление) заработной платы (иных социальных выплат), своевременное проведение расчетов с сотрудниками;</w:t>
      </w:r>
    </w:p>
    <w:p w:rsidR="00AE19A5" w:rsidRDefault="00010343">
      <w:pPr>
        <w:shd w:val="clear" w:color="auto" w:fill="FFFFFF"/>
        <w:ind w:left="7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ведение бюджетного уч</w:t>
      </w:r>
      <w:r>
        <w:rPr>
          <w:rFonts w:ascii="Calibri" w:eastAsia="Calibri" w:hAnsi="Calibri" w:cs="Calibri"/>
          <w:color w:val="000000"/>
          <w:sz w:val="28"/>
          <w:szCs w:val="28"/>
        </w:rPr>
        <w:t>ета расчетов с подотчетными лицами;</w:t>
      </w:r>
    </w:p>
    <w:p w:rsidR="00AE19A5" w:rsidRDefault="00010343">
      <w:pPr>
        <w:shd w:val="clear" w:color="auto" w:fill="FFFFFF"/>
        <w:ind w:left="7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-осуществление учета расчетов с бюджетом и государственными внебюджетными фондами;</w:t>
      </w:r>
    </w:p>
    <w:p w:rsidR="00AE19A5" w:rsidRDefault="00010343">
      <w:pPr>
        <w:numPr>
          <w:ilvl w:val="0"/>
          <w:numId w:val="3"/>
        </w:numPr>
        <w:shd w:val="clear" w:color="auto" w:fill="FFFFFF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обеспечение своевременного и правильного отражения на счетах бюджетного учета и в отчетности фактов хозяйственной деятельности;</w:t>
      </w:r>
    </w:p>
    <w:p w:rsidR="00AE19A5" w:rsidRDefault="00010343">
      <w:pPr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</w:t>
      </w:r>
      <w:r>
        <w:rPr>
          <w:rFonts w:ascii="Calibri" w:eastAsia="Calibri" w:hAnsi="Calibri" w:cs="Calibri"/>
          <w:color w:val="000000"/>
          <w:sz w:val="28"/>
          <w:szCs w:val="28"/>
        </w:rPr>
        <w:t>юджетного учета нефинансовых активов;</w:t>
      </w:r>
    </w:p>
    <w:p w:rsidR="00AE19A5" w:rsidRDefault="00010343">
      <w:pPr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банковский операций;</w:t>
      </w:r>
    </w:p>
    <w:p w:rsidR="00AE19A5" w:rsidRDefault="00010343">
      <w:pPr>
        <w:ind w:firstLine="720"/>
      </w:pPr>
      <w:r>
        <w:rPr>
          <w:rFonts w:ascii="Calibri" w:eastAsia="Calibri" w:hAnsi="Calibri" w:cs="Calibri"/>
          <w:color w:val="000000"/>
          <w:sz w:val="28"/>
          <w:szCs w:val="28"/>
        </w:rPr>
        <w:t>- учет санкционирования расходов.</w:t>
      </w:r>
    </w:p>
    <w:p w:rsidR="00AE19A5" w:rsidRDefault="00010343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E19A5" w:rsidRDefault="00010343">
      <w:pPr>
        <w:ind w:firstLine="70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2. «Результаты деятельности субъекта бюджетной отчетности»</w:t>
      </w:r>
    </w:p>
    <w:p w:rsidR="00AE19A5" w:rsidRDefault="00010343">
      <w:pPr>
        <w:ind w:firstLine="70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E19A5" w:rsidRDefault="00010343">
      <w:pPr>
        <w:ind w:firstLine="72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состоянию на 01.10.2025 года численность сотрудников Министерства по штатному расписанию составляет 71 человека, в том числе аппарат Министерства 59 человек и 12 человек Управление по надзору и контролю в сфере образования. </w:t>
      </w:r>
    </w:p>
    <w:p w:rsidR="00AE19A5" w:rsidRDefault="00010343">
      <w:pPr>
        <w:ind w:firstLine="720"/>
        <w:jc w:val="both"/>
      </w:pPr>
      <w:bookmarkStart w:id="1" w:name="sub_215"/>
      <w:bookmarkStart w:id="2" w:name="sub_224"/>
      <w:bookmarkStart w:id="3" w:name="sub_2173"/>
      <w:bookmarkEnd w:id="1"/>
      <w:bookmarkEnd w:id="2"/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Для эффективного расходовани</w:t>
      </w:r>
      <w:r>
        <w:rPr>
          <w:rFonts w:ascii="Calibri" w:eastAsia="Calibri" w:hAnsi="Calibri" w:cs="Calibri"/>
          <w:color w:val="000000"/>
          <w:sz w:val="28"/>
          <w:szCs w:val="28"/>
        </w:rPr>
        <w:t>я бюджетных средств создана конкурсная комиссия для закупки продукции, товаров и услуг для государственных учреждений. Закупка продукции, товаров и услуг производится на основании торгов, запроса котировок цен, тем самым определяются поставщики и подрядчик</w:t>
      </w:r>
      <w:r>
        <w:rPr>
          <w:rFonts w:ascii="Calibri" w:eastAsia="Calibri" w:hAnsi="Calibri" w:cs="Calibri"/>
          <w:color w:val="000000"/>
          <w:sz w:val="28"/>
          <w:szCs w:val="28"/>
        </w:rPr>
        <w:t>и с более выгодными условиями поставок.</w:t>
      </w:r>
      <w:bookmarkEnd w:id="3"/>
    </w:p>
    <w:p w:rsidR="00AE19A5" w:rsidRDefault="00010343">
      <w:pPr>
        <w:ind w:firstLine="72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Отдел бухгалтерского учета и отчетности ежемесячно осуществляет систематический контроль за соответствием заключаемых договоров доведенным объемам лимитов средств бюджета, проводит регулярный анализ соответствия касс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овых расходов фактическим расходам. </w:t>
      </w:r>
    </w:p>
    <w:p w:rsidR="00AE19A5" w:rsidRDefault="00010343">
      <w:pPr>
        <w:ind w:firstLine="72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Основными средствами учреждение обеспечено на 100 %. Основные средства находятся в исправном техническом состоянии. Для поддержания технического состояния основных средств проводилось их плановое техническое </w:t>
      </w:r>
      <w:r>
        <w:rPr>
          <w:rFonts w:ascii="Calibri" w:eastAsia="Calibri" w:hAnsi="Calibri" w:cs="Calibri"/>
          <w:color w:val="000000"/>
          <w:sz w:val="28"/>
          <w:szCs w:val="28"/>
        </w:rPr>
        <w:t>обслуживание и требующий ремонт. Основные средства использовались для нужд учреждения по своему целевому назначению.</w:t>
      </w:r>
    </w:p>
    <w:p w:rsidR="00AE19A5" w:rsidRDefault="0001034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E19A5" w:rsidRDefault="0001034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E19A5" w:rsidRDefault="00010343">
      <w:pPr>
        <w:spacing w:after="24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AE19A5" w:rsidRDefault="00010343">
      <w:pPr>
        <w:shd w:val="clear" w:color="auto" w:fill="FFFFFF"/>
        <w:spacing w:before="280"/>
        <w:ind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 осуществление финансово-хозяйственной деятельности Мин</w:t>
      </w:r>
      <w:r>
        <w:rPr>
          <w:rFonts w:ascii="Calibri" w:eastAsia="Calibri" w:hAnsi="Calibri" w:cs="Calibri"/>
          <w:color w:val="000000"/>
          <w:sz w:val="28"/>
          <w:szCs w:val="28"/>
        </w:rPr>
        <w:t>истерству за 9 месяцев 2025 года выделены бюджетные ассигнования в сумме 21 472 099 378,42 руб., кассовое исполнение за 9 месяцев 2025 года составило 16 462 490 392,08 руб., или 76,7 %, в том числе:</w:t>
      </w:r>
    </w:p>
    <w:p w:rsidR="00AE19A5" w:rsidRDefault="00010343">
      <w:pPr>
        <w:shd w:val="clear" w:color="auto" w:fill="FFFFFF"/>
        <w:spacing w:line="288" w:lineRule="atLeast"/>
        <w:ind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на содержание аппарата Министерства и Управления по над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зору и контролю в сфере образования по переданным полномочиям выделены ассигнования на 2025 год из федерального бюджета (субвенция на переданные полномочия) в сумме 12 931 300,00 руб., исполнено 9 572 765,57 руб. и из бюджета Пензенской области выделено – </w:t>
      </w:r>
      <w:r>
        <w:rPr>
          <w:rFonts w:ascii="Calibri" w:eastAsia="Calibri" w:hAnsi="Calibri" w:cs="Calibri"/>
          <w:color w:val="000000"/>
          <w:sz w:val="28"/>
          <w:szCs w:val="28"/>
        </w:rPr>
        <w:t>86 332 400,00 руб., кассовое исполнение   - 60 830 757,91 руб.;</w:t>
      </w:r>
    </w:p>
    <w:p w:rsidR="00AE19A5" w:rsidRDefault="00010343">
      <w:pPr>
        <w:numPr>
          <w:ilvl w:val="0"/>
          <w:numId w:val="4"/>
        </w:numPr>
        <w:spacing w:line="288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  межбюджетным   трансфертам, с учетом федеральных средств, сумма составляет 16 374 682 083,28 руб., исполнено – 12 649 066 596,84 руб.;</w:t>
      </w:r>
    </w:p>
    <w:p w:rsidR="00AE19A5" w:rsidRDefault="00010343">
      <w:pPr>
        <w:shd w:val="clear" w:color="auto" w:fill="FFFFFF"/>
        <w:spacing w:line="288" w:lineRule="atLeast"/>
        <w:ind w:lef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на выплату государственного задания автономным и б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юджетным учреждениям предусмотрены средства в сумме 3 063 203 901,14 руб., исполнено –  2 416 452 449,22 руб.; </w:t>
      </w:r>
    </w:p>
    <w:p w:rsidR="00AE19A5" w:rsidRDefault="00010343">
      <w:pPr>
        <w:shd w:val="clear" w:color="auto" w:fill="FFFFFF"/>
        <w:spacing w:line="288" w:lineRule="atLeast"/>
        <w:ind w:lef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прочим мероприятия (в том числе на иные цели) предусмотрены ассигнования в сумме 1 934 949 694,00 руб., исполнено – 1 326 567 822,54 руб.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О</w:t>
      </w:r>
      <w:r>
        <w:rPr>
          <w:rFonts w:ascii="Calibri" w:eastAsia="Calibri" w:hAnsi="Calibri" w:cs="Calibri"/>
          <w:color w:val="000000"/>
          <w:sz w:val="28"/>
          <w:szCs w:val="28"/>
        </w:rPr>
        <w:t>бщее поступление доходов в бюджет субъекта Пензенской области за 9 месяцев 2025 года составило 1 232 619 536,08 руб., запланировано поступлений доходов —  1 786 614 127,95 руб.;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-налоговые и неналоговые доходы при плане 750 000,00 руб. составили 1 95 238,0</w:t>
      </w:r>
      <w:r>
        <w:rPr>
          <w:rFonts w:ascii="Calibri" w:eastAsia="Calibri" w:hAnsi="Calibri" w:cs="Calibri"/>
          <w:color w:val="000000"/>
          <w:sz w:val="28"/>
          <w:szCs w:val="28"/>
        </w:rPr>
        <w:t>2 руб.;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-безвозмездные поступления при плане 1 785 864 127,95 руб. составили 1 230 694 298,06 руб.</w:t>
      </w:r>
    </w:p>
    <w:p w:rsidR="00AE19A5" w:rsidRDefault="00010343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Принятие бюджетных и денежных обязательств сверх доведенного объема лимитов бюджетных обязательств в отчетном периоде не допускалось.</w:t>
      </w:r>
    </w:p>
    <w:p w:rsidR="00AE19A5" w:rsidRDefault="00010343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</w:t>
      </w:r>
      <w:r>
        <w:rPr>
          <w:rFonts w:ascii="Calibri" w:eastAsia="Calibri" w:hAnsi="Calibri" w:cs="Calibri"/>
          <w:color w:val="000000"/>
          <w:sz w:val="28"/>
          <w:szCs w:val="28"/>
        </w:rPr>
        <w:t>образования является ответственным исполнителем по двум государственным программам Пензенской области:</w:t>
      </w:r>
    </w:p>
    <w:p w:rsidR="00AE19A5" w:rsidRDefault="00010343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Государственная программа Пензенской области «Развитие образования в Пензенской области» №804-пП от 30.10.2013;</w:t>
      </w:r>
    </w:p>
    <w:p w:rsidR="00AE19A5" w:rsidRDefault="00010343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Государственная программа Пензенской </w:t>
      </w:r>
      <w:r>
        <w:rPr>
          <w:rFonts w:ascii="Calibri" w:eastAsia="Calibri" w:hAnsi="Calibri" w:cs="Calibri"/>
          <w:color w:val="000000"/>
          <w:sz w:val="28"/>
          <w:szCs w:val="28"/>
        </w:rPr>
        <w:t>области «Молодежь Пензенской области» №712-пП от 24.09.2013.</w:t>
      </w:r>
    </w:p>
    <w:p w:rsidR="00AE19A5" w:rsidRDefault="00010343">
      <w:pPr>
        <w:shd w:val="clear" w:color="auto" w:fill="FFFFFF"/>
        <w:spacing w:before="280"/>
        <w:ind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E19A5" w:rsidRDefault="0001034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4 «Анализ показателей бухгалтерской отчетности субъекта бюджетной отчетности»</w:t>
      </w:r>
    </w:p>
    <w:p w:rsidR="00AE19A5" w:rsidRDefault="0001034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состоянию на 01.10.2025 г. кредиторская задолженность по доходам отсутствует.  Доходы будущих периодов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составили 3 933 461 814,33 руб. (из них: текущего характера – 3 880 899 170,33 руб., капитального характера – 52 562 644,00 руб.). Резерв предстоящих расходов составил 672 733,16 руб., из них по 401.60.211 – 516 619,07 руб., по счету 401.60.213 – 156 114,0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9 руб. 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Кредиторская задолженность по расходам – 1 420 554,63 руб.; в том числе по счетам: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302.21 – 58 772,75 руб. (услуги связи);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302.25 – 21 650,00 руб. (ремонт принтеров, заправка картриджей);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302.26 – 1 232,00 руб. (прочие услуги);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302.34 – 20 520,00 р</w:t>
      </w:r>
      <w:r>
        <w:rPr>
          <w:rFonts w:ascii="Calibri" w:eastAsia="Calibri" w:hAnsi="Calibri" w:cs="Calibri"/>
          <w:color w:val="000000"/>
          <w:sz w:val="28"/>
          <w:szCs w:val="28"/>
        </w:rPr>
        <w:t>уб. (ГСМ);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303.15 – 1 318 379,88 руб. (страховые взносы за сентябрь 2025).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Дебиторская задолженность по доходам – 3 934 620 367,09 руб.: 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счету 205.51 – 3 880 899 170,33 руб., 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по счету 205.61 – 52 562 644,00 руб., 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209.34 – 965 169,59 руб. (</w:t>
      </w:r>
      <w:r>
        <w:rPr>
          <w:rFonts w:ascii="Calibri" w:eastAsia="Calibri" w:hAnsi="Calibri" w:cs="Calibri"/>
          <w:color w:val="000000"/>
          <w:sz w:val="28"/>
          <w:szCs w:val="28"/>
        </w:rPr>
        <w:t>Начисление задолженности за нарушение выполнения договора по Земскому учителю 2021 года);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209.41 – 193 383,17 руб. (Начисление пени за нарушение сроков поставки по контрактам (договорам).</w:t>
      </w:r>
    </w:p>
    <w:p w:rsidR="00AE19A5" w:rsidRDefault="0001034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состоянию на 1 октября 2025 года просроченная </w:t>
      </w:r>
      <w:r>
        <w:rPr>
          <w:rFonts w:ascii="Calibri" w:eastAsia="Calibri" w:hAnsi="Calibri" w:cs="Calibri"/>
          <w:color w:val="000000"/>
          <w:sz w:val="28"/>
          <w:szCs w:val="28"/>
        </w:rPr>
        <w:t>кредиторская у Министерства отсутствует. Просроченная дебиторская задолженность составляет 965 169,59 руб. Копия исполнительного листа получена в апреле 2025 года. Исполнительное производство №220773/23/58051-ИП от 17.08.2022, возбужденного на основании ис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полнительного листа №ФС 014717654 от 13.05.2022, выданного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Тамалинским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районным судом. Земский учитель 2021 года – сумма долга физического лица 1 000 000,00 руб.: 920 000,00 руб.-федеральные средства, 80 000,00 руб. – средства бюджета Пензенской области. З</w:t>
      </w:r>
      <w:r>
        <w:rPr>
          <w:rFonts w:ascii="Calibri" w:eastAsia="Calibri" w:hAnsi="Calibri" w:cs="Calibri"/>
          <w:color w:val="000000"/>
          <w:sz w:val="28"/>
          <w:szCs w:val="28"/>
        </w:rPr>
        <w:t>а отчетный период должник вернул средства в размере 34 830,41 руб.</w:t>
      </w:r>
    </w:p>
    <w:p w:rsidR="00AE19A5" w:rsidRDefault="0001034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E19A5" w:rsidRDefault="0001034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E19A5" w:rsidRDefault="00010343">
      <w:pPr>
        <w:ind w:firstLine="700"/>
        <w:jc w:val="center"/>
      </w:pPr>
      <w:r>
        <w:rPr>
          <w:rFonts w:ascii="Calibri" w:eastAsia="Calibri" w:hAnsi="Calibri" w:cs="Calibri"/>
          <w:color w:val="000000"/>
          <w:sz w:val="28"/>
          <w:szCs w:val="28"/>
        </w:rPr>
        <w:t>Расшифровка показателей бухгалтерской отчетности по сегментам в Сведениях по дебиторской и кредиторской задолженности учреждения в отношении дебиторской задолженности</w:t>
      </w:r>
    </w:p>
    <w:p w:rsidR="00AE19A5" w:rsidRDefault="0001034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99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1988"/>
        <w:gridCol w:w="1701"/>
        <w:gridCol w:w="1417"/>
        <w:gridCol w:w="1728"/>
        <w:gridCol w:w="1984"/>
      </w:tblGrid>
      <w:tr w:rsidR="00AE19A5">
        <w:trPr>
          <w:trHeight w:val="161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Счет бухгалтерск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ого учета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Показатель задолженности на     01. 10.2025  всего,        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В том числе по сегменту 1,   </w:t>
            </w:r>
          </w:p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В том числе по сегменту 4,  </w:t>
            </w:r>
          </w:p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Итого по сегментам </w:t>
            </w:r>
          </w:p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 и 4,                          руб.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% задолженности по сегментам 1 и 4     от общей суммы за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долженности</w:t>
            </w:r>
          </w:p>
        </w:tc>
      </w:tr>
      <w:tr w:rsidR="00AE19A5">
        <w:trPr>
          <w:trHeight w:val="59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20500000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3 933 461 814,33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3 933 461 814,33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3 933 461 814,33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100,00</w:t>
            </w:r>
          </w:p>
        </w:tc>
      </w:tr>
      <w:tr w:rsidR="00AE19A5">
        <w:trPr>
          <w:trHeight w:val="54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20600000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48 493 488,63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5 188 056,30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5 188 056,30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10,70</w:t>
            </w:r>
          </w:p>
        </w:tc>
      </w:tr>
      <w:tr w:rsidR="00AE19A5">
        <w:trPr>
          <w:trHeight w:val="580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20800000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E19A5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20900000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1 158 552,76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0,00 </w:t>
            </w:r>
          </w:p>
        </w:tc>
      </w:tr>
      <w:tr w:rsidR="00AE19A5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30300000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E19A5">
        <w:trPr>
          <w:trHeight w:val="55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3 983 113 855,72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3 933 461 814,33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5 188 056,30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3 938 649 870,63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98,88</w:t>
            </w:r>
          </w:p>
        </w:tc>
      </w:tr>
    </w:tbl>
    <w:p w:rsidR="00AE19A5" w:rsidRDefault="00010343">
      <w:pPr>
        <w:shd w:val="clear" w:color="auto" w:fill="FFFFFF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AE19A5" w:rsidRDefault="00010343">
      <w:pPr>
        <w:ind w:firstLine="700"/>
        <w:jc w:val="center"/>
      </w:pPr>
      <w:r>
        <w:rPr>
          <w:rFonts w:ascii="Calibri" w:eastAsia="Calibri" w:hAnsi="Calibri" w:cs="Calibri"/>
          <w:color w:val="000000"/>
          <w:sz w:val="28"/>
          <w:szCs w:val="28"/>
        </w:rPr>
        <w:t>Расшифровка показателей бухгалтерской отчетности по сегментам в Сведениях по дебиторской и кредиторской задолженности учреждения в отношении кредиторской задолженности</w:t>
      </w:r>
    </w:p>
    <w:p w:rsidR="00AE19A5" w:rsidRDefault="00010343">
      <w:pPr>
        <w:ind w:firstLine="70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tbl>
      <w:tblPr>
        <w:tblW w:w="99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1985"/>
        <w:gridCol w:w="1701"/>
        <w:gridCol w:w="1417"/>
        <w:gridCol w:w="1728"/>
        <w:gridCol w:w="1984"/>
      </w:tblGrid>
      <w:tr w:rsidR="00AE19A5">
        <w:trPr>
          <w:trHeight w:val="161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Счет бухгалтерского учета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Показатель задолженности на 01.10.2025 всего,        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В том числе по сегменту 1,   </w:t>
            </w:r>
          </w:p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В том числе по сегменту 4,  </w:t>
            </w:r>
          </w:p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Итого по сегментам </w:t>
            </w:r>
          </w:p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 и 4,                          руб.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% задолженности по сегментам 1 и 4</w:t>
            </w:r>
          </w:p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     от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общей суммы задолженности</w:t>
            </w:r>
          </w:p>
        </w:tc>
      </w:tr>
      <w:tr w:rsidR="00AE19A5">
        <w:trPr>
          <w:trHeight w:val="59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20500000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E19A5">
        <w:trPr>
          <w:trHeight w:val="59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20800000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E19A5">
        <w:trPr>
          <w:trHeight w:val="54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20900000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E19A5">
        <w:trPr>
          <w:trHeight w:val="580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30200000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102 174,75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E19A5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30300000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1 318 379,88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1 318 379,88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1 318 379,88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100,00</w:t>
            </w:r>
          </w:p>
        </w:tc>
      </w:tr>
      <w:tr w:rsidR="00AE19A5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30400000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AE19A5">
        <w:trPr>
          <w:trHeight w:val="55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1 420 554,63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1 318 379,88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1 318 379,88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92,81</w:t>
            </w:r>
          </w:p>
        </w:tc>
      </w:tr>
    </w:tbl>
    <w:p w:rsidR="00AE19A5" w:rsidRDefault="00010343">
      <w:pPr>
        <w:shd w:val="clear" w:color="auto" w:fill="FFFFFF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E19A5" w:rsidRDefault="0001034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Остаток денежных средств во временном распоряжении по состоянию на 01.10.2025 года составил 1 278 078,57 руб. (ф. 0503178) – обеспечение государственных контрактов на оказание услуг и поставку товаров в 2025 году. </w:t>
      </w:r>
    </w:p>
    <w:p w:rsidR="00AE19A5" w:rsidRDefault="00010343">
      <w:pPr>
        <w:ind w:firstLine="70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E19A5" w:rsidRDefault="00010343">
      <w:pPr>
        <w:ind w:firstLine="70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lastRenderedPageBreak/>
        <w:t> </w:t>
      </w:r>
    </w:p>
    <w:p w:rsidR="00AE19A5" w:rsidRDefault="0001034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5 «Прочие вопросы деятельности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субъекта</w:t>
      </w:r>
    </w:p>
    <w:p w:rsidR="00AE19A5" w:rsidRDefault="0001034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бюджетной отчетности»</w:t>
      </w:r>
    </w:p>
    <w:p w:rsidR="00AE19A5" w:rsidRDefault="00010343">
      <w:pPr>
        <w:shd w:val="clear" w:color="auto" w:fill="FFFFFF"/>
        <w:ind w:left="10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Бюджетный учет осуществляется с использованием программного обеспечения АС «Смета» согласно учетной политике Министерства и Инструкции по бюджетному учету, утвержденной приказом Министерства финансов Российской Федерации от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</w:t>
      </w:r>
      <w:r>
        <w:rPr>
          <w:rFonts w:ascii="Calibri" w:eastAsia="Calibri" w:hAnsi="Calibri" w:cs="Calibri"/>
          <w:color w:val="000000"/>
          <w:sz w:val="28"/>
          <w:szCs w:val="28"/>
        </w:rPr>
        <w:t>наук, государственных (муниципальных) учреждений и инструкции по его применению» (с последующими изменениями) и Инструкции по бюджетному учету, утвержденной приказом Министерства финансов Российской Федерации от 06.12.2010 № 162н «Об утверждении плана счет</w:t>
      </w:r>
      <w:r>
        <w:rPr>
          <w:rFonts w:ascii="Calibri" w:eastAsia="Calibri" w:hAnsi="Calibri" w:cs="Calibri"/>
          <w:color w:val="000000"/>
          <w:sz w:val="28"/>
          <w:szCs w:val="28"/>
        </w:rPr>
        <w:t>ов бюджетного учета и инструкции по его применению» (с последующими изменениями) и другими нормативными документами, рекомендациями по ведению бюджетного учета.</w:t>
      </w:r>
    </w:p>
    <w:p w:rsidR="00AE19A5" w:rsidRDefault="00010343">
      <w:pPr>
        <w:shd w:val="clear" w:color="auto" w:fill="FFFFFF"/>
        <w:ind w:left="10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Для раскрытия достоверной информации в бюджетной отчетности за 9 месяцев 2025 в Министерстве бы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ла проведена сверка расчетов дебиторской задолженности по доходам, расхождений не обнаружено, признаков обесценения не выявлено. </w:t>
      </w:r>
    </w:p>
    <w:p w:rsidR="00AE19A5" w:rsidRDefault="00010343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Судебные решения (исполнительные документы) по исполнению денежных обязательств в учреждение не поступали, задолженности нет.</w:t>
      </w:r>
    </w:p>
    <w:p w:rsidR="00AE19A5" w:rsidRDefault="00010343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Перечень форм отчетности, не включенных в состав бюджетной отчетности за отчетный период ввиду отсутствия числовых значений показателей: </w:t>
      </w:r>
    </w:p>
    <w:p w:rsidR="00AE19A5" w:rsidRDefault="00010343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-0503296 «Сведения об исполнении судебных решений по денежным обязательствам».</w:t>
      </w:r>
    </w:p>
    <w:p w:rsidR="00AE19A5" w:rsidRDefault="00010343">
      <w:r>
        <w:rPr>
          <w:rFonts w:ascii="Calibri" w:eastAsia="Calibri" w:hAnsi="Calibri" w:cs="Calibri"/>
          <w:color w:val="000000"/>
        </w:rPr>
        <w:t> </w:t>
      </w:r>
    </w:p>
    <w:p w:rsidR="00AE19A5" w:rsidRDefault="00AE19A5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AE19A5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AE19A5"/>
        </w:tc>
      </w:tr>
      <w:tr w:rsidR="00AE19A5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AE19A5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AE19A5"/>
        </w:tc>
      </w:tr>
      <w:tr w:rsidR="00AE19A5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E19A5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E19A5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AE19A5">
            <w:pPr>
              <w:rPr>
                <w:sz w:val="24"/>
              </w:rPr>
            </w:pPr>
          </w:p>
        </w:tc>
      </w:tr>
      <w:tr w:rsidR="00AE19A5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E19A5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</w:tr>
      <w:tr w:rsidR="00AE19A5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AE19A5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19A5" w:rsidRDefault="00AE19A5">
            <w:pPr>
              <w:rPr>
                <w:sz w:val="24"/>
              </w:rPr>
            </w:pPr>
          </w:p>
        </w:tc>
      </w:tr>
      <w:tr w:rsidR="00AE19A5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9A5" w:rsidRDefault="0001034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AE19A5" w:rsidRDefault="0001034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AE19A5" w:rsidRDefault="0001034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AE19A5" w:rsidRDefault="00010343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AE19A5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34691"/>
    <w:multiLevelType w:val="hybridMultilevel"/>
    <w:tmpl w:val="AF76E684"/>
    <w:lvl w:ilvl="0" w:tplc="57036C1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086C9624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76F9EAE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359BB8E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0165D0A6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FDDFCEA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60F06250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1EA5908F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594D261C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 w15:restartNumberingAfterBreak="0">
    <w:nsid w:val="47CEA04B"/>
    <w:multiLevelType w:val="hybridMultilevel"/>
    <w:tmpl w:val="BFD02C50"/>
    <w:lvl w:ilvl="0" w:tplc="0A7AD20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61735DAE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4200452B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3849F2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2B6B0311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75A4B7CD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1CB6D477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6AAEF3A8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39E5B69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2" w15:restartNumberingAfterBreak="0">
    <w:nsid w:val="76E9A6CF"/>
    <w:multiLevelType w:val="hybridMultilevel"/>
    <w:tmpl w:val="8ABA73B0"/>
    <w:lvl w:ilvl="0" w:tplc="0A5DF9D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783C4D06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8A67F5A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B0E03A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2D4ED8D3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099620A6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2693281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05E32494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40B791D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3" w15:restartNumberingAfterBreak="0">
    <w:nsid w:val="7E594109"/>
    <w:multiLevelType w:val="hybridMultilevel"/>
    <w:tmpl w:val="BCB60806"/>
    <w:lvl w:ilvl="0" w:tplc="4CF0AEB7">
      <w:numFmt w:val="bullet"/>
      <w:lvlText w:val="·"/>
      <w:lvlJc w:val="left"/>
      <w:rPr>
        <w:rFonts w:ascii="Symbol" w:eastAsia="Symbol" w:hAnsi="Symbol" w:cs="Symbol"/>
      </w:rPr>
    </w:lvl>
    <w:lvl w:ilvl="1" w:tplc="5AEB78BE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17747738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6CBCC756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6306F0FE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3A13A72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15298DE7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5F8B4CBF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0CC273D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A5"/>
    <w:rsid w:val="00010343"/>
    <w:rsid w:val="00A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94128-8ECC-4282-904B-49B661043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2384</Words>
  <Characters>13594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2025-11-24T12:44:00Z</dcterms:created>
  <dcterms:modified xsi:type="dcterms:W3CDTF">2025-11-24T12:44:00Z</dcterms:modified>
</cp:coreProperties>
</file>