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</w:tblGrid>
      <w:tr w:rsidR="00921D5C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921D5C" w:rsidRDefault="002B476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222"/>
        <w:gridCol w:w="1500"/>
        <w:gridCol w:w="2461"/>
      </w:tblGrid>
      <w:tr w:rsidR="00921D5C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921D5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921D5C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921D5C">
            <w:pPr>
              <w:rPr>
                <w:sz w:val="24"/>
              </w:rPr>
            </w:pPr>
          </w:p>
        </w:tc>
      </w:tr>
      <w:tr w:rsidR="00921D5C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921D5C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921D5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921D5C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921D5C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921D5C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921D5C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2025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01.01.2025</w:t>
            </w:r>
          </w:p>
        </w:tc>
      </w:tr>
      <w:tr w:rsidR="00921D5C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921D5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921D5C">
            <w:pPr>
              <w:rPr>
                <w:sz w:val="24"/>
              </w:rPr>
            </w:pPr>
          </w:p>
        </w:tc>
      </w:tr>
      <w:tr w:rsidR="00921D5C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получатель бюджетных средств, главный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администратор, 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921D5C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921D5C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921D5C">
            <w:pPr>
              <w:rPr>
                <w:sz w:val="20"/>
              </w:rPr>
            </w:pPr>
          </w:p>
        </w:tc>
      </w:tr>
      <w:tr w:rsidR="00921D5C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921D5C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00091801</w:t>
            </w:r>
          </w:p>
        </w:tc>
      </w:tr>
      <w:tr w:rsidR="00921D5C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921D5C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921D5C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921D5C">
            <w:pPr>
              <w:rPr>
                <w:sz w:val="20"/>
              </w:rPr>
            </w:pPr>
          </w:p>
        </w:tc>
      </w:tr>
      <w:tr w:rsidR="00921D5C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921D5C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921D5C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921D5C">
            <w:pPr>
              <w:rPr>
                <w:sz w:val="20"/>
              </w:rPr>
            </w:pPr>
          </w:p>
        </w:tc>
      </w:tr>
      <w:tr w:rsidR="00921D5C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МИНИСТЕРСТВО ОБРАЗОВАНИЯ ПЕНЗЕНСКОЙ ОБЛАСТИ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921D5C" w:rsidRDefault="002B47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874</w:t>
            </w:r>
          </w:p>
        </w:tc>
      </w:tr>
      <w:tr w:rsidR="00921D5C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921D5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921D5C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921D5C">
            <w:pPr>
              <w:rPr>
                <w:sz w:val="24"/>
              </w:rPr>
            </w:pPr>
          </w:p>
        </w:tc>
      </w:tr>
      <w:tr w:rsidR="00921D5C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субъекта РФ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921D5C" w:rsidRDefault="002B476A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56000000</w:t>
            </w:r>
          </w:p>
        </w:tc>
      </w:tr>
      <w:tr w:rsidR="00921D5C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921D5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921D5C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921D5C">
            <w:pPr>
              <w:rPr>
                <w:sz w:val="24"/>
              </w:rPr>
            </w:pPr>
          </w:p>
        </w:tc>
      </w:tr>
      <w:tr w:rsidR="00921D5C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921D5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921D5C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921D5C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921D5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921D5C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921D5C">
            <w:pPr>
              <w:rPr>
                <w:sz w:val="24"/>
              </w:rPr>
            </w:pPr>
          </w:p>
        </w:tc>
      </w:tr>
      <w:tr w:rsidR="00921D5C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921D5C">
            <w:pPr>
              <w:rPr>
                <w:sz w:val="24"/>
              </w:rPr>
            </w:pPr>
          </w:p>
        </w:tc>
      </w:tr>
    </w:tbl>
    <w:p w:rsidR="00921D5C" w:rsidRDefault="002B476A">
      <w:pPr>
        <w:shd w:val="clear" w:color="auto" w:fill="FFFFFF"/>
        <w:spacing w:before="820" w:line="264" w:lineRule="atLeast"/>
        <w:ind w:right="60"/>
        <w:jc w:val="center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  <w:sz w:val="26"/>
          <w:szCs w:val="26"/>
        </w:rPr>
        <w:t xml:space="preserve">Раздел 1 «Организационная структура субъекта </w:t>
      </w:r>
      <w:r>
        <w:rPr>
          <w:rFonts w:ascii="Calibri" w:eastAsia="Calibri" w:hAnsi="Calibri" w:cs="Calibri"/>
          <w:b/>
          <w:color w:val="000000"/>
          <w:sz w:val="26"/>
          <w:szCs w:val="26"/>
        </w:rPr>
        <w:t>бюджетной отчетности»</w:t>
      </w:r>
    </w:p>
    <w:p w:rsidR="00921D5C" w:rsidRDefault="002B476A">
      <w:pPr>
        <w:shd w:val="clear" w:color="auto" w:fill="FFFFFF"/>
        <w:spacing w:before="280" w:line="288" w:lineRule="atLeast"/>
        <w:ind w:right="120" w:firstLine="5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 xml:space="preserve">Министерство образования Пензенской области (далее - Министерство) является исполнительным органом государственной власти Пензенской области, проводящим государственную политику в области образования и осуществляющим управление в </w:t>
      </w:r>
      <w:r>
        <w:rPr>
          <w:rFonts w:ascii="Calibri" w:eastAsia="Calibri" w:hAnsi="Calibri" w:cs="Calibri"/>
          <w:color w:val="000000"/>
          <w:sz w:val="26"/>
          <w:szCs w:val="26"/>
        </w:rPr>
        <w:t>сфере дошкольного, общего, профессионального и дополнительного образования (далее - сфера образования), а также в сфере воспитания на территории Пензенской области.</w:t>
      </w:r>
    </w:p>
    <w:p w:rsidR="00921D5C" w:rsidRDefault="002B476A">
      <w:pPr>
        <w:shd w:val="clear" w:color="auto" w:fill="FFFFFF"/>
        <w:spacing w:line="288" w:lineRule="atLeast"/>
        <w:ind w:right="120" w:firstLine="5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Министерство руководствуется в своей деятельности и обеспечивает исполнение Конституции Рос</w:t>
      </w:r>
      <w:r>
        <w:rPr>
          <w:rFonts w:ascii="Calibri" w:eastAsia="Calibri" w:hAnsi="Calibri" w:cs="Calibri"/>
          <w:color w:val="000000"/>
          <w:sz w:val="26"/>
          <w:szCs w:val="26"/>
        </w:rPr>
        <w:t xml:space="preserve">сийской Федерации, федеральных законов, указов Президента Российской Федерации, постановлений и распоряжений Правительства Российской Федерации, Устава Пензенской области, законов Пензенской области, постановлений и </w:t>
      </w:r>
      <w:r>
        <w:rPr>
          <w:rFonts w:ascii="Calibri" w:eastAsia="Calibri" w:hAnsi="Calibri" w:cs="Calibri"/>
          <w:color w:val="000000"/>
          <w:sz w:val="26"/>
          <w:szCs w:val="26"/>
        </w:rPr>
        <w:lastRenderedPageBreak/>
        <w:t>распоряжений Губернатора и Правительства</w:t>
      </w:r>
      <w:r>
        <w:rPr>
          <w:rFonts w:ascii="Calibri" w:eastAsia="Calibri" w:hAnsi="Calibri" w:cs="Calibri"/>
          <w:color w:val="000000"/>
          <w:sz w:val="26"/>
          <w:szCs w:val="26"/>
        </w:rPr>
        <w:t xml:space="preserve"> Пензенской области, иных нормативных правовых актов Российской Федерации и Пензенской области в сфере образования.</w:t>
      </w:r>
    </w:p>
    <w:p w:rsidR="00921D5C" w:rsidRDefault="002B476A">
      <w:pPr>
        <w:shd w:val="clear" w:color="auto" w:fill="FFFFFF"/>
        <w:ind w:left="20" w:right="1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Министерство взаимодействует с другими исполнительными органами государственной власти Пензенской области, федеральными органами исполнитель</w:t>
      </w:r>
      <w:r>
        <w:rPr>
          <w:rFonts w:ascii="Calibri" w:eastAsia="Calibri" w:hAnsi="Calibri" w:cs="Calibri"/>
          <w:color w:val="000000"/>
          <w:sz w:val="26"/>
          <w:szCs w:val="26"/>
        </w:rPr>
        <w:t>ной власти, органами местного самоуправления муниципальных образований Пензенской области, общественными и иными объединениями, учреждениями, и другими организациями   независимо   от   их   организационно-правовой   формы   по   вопросам,</w:t>
      </w:r>
    </w:p>
    <w:p w:rsidR="00921D5C" w:rsidRDefault="002B476A">
      <w:pPr>
        <w:shd w:val="clear" w:color="auto" w:fill="FFFFFF"/>
        <w:ind w:righ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отнесенным к пол</w:t>
      </w:r>
      <w:r>
        <w:rPr>
          <w:rFonts w:ascii="Calibri" w:eastAsia="Calibri" w:hAnsi="Calibri" w:cs="Calibri"/>
          <w:color w:val="000000"/>
          <w:sz w:val="26"/>
          <w:szCs w:val="26"/>
        </w:rPr>
        <w:t>номочиям Министерства в порядке, установленном законодательством.</w:t>
      </w:r>
    </w:p>
    <w:p w:rsidR="00921D5C" w:rsidRDefault="002B476A">
      <w:pPr>
        <w:shd w:val="clear" w:color="auto" w:fill="FFFFFF"/>
        <w:ind w:right="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Министерство является юридическим лицом, имеет самостоятельный баланс, лицевые счета, открытые в соответствии с действующим законодательством Российской Федерации, печать с изображением Госу</w:t>
      </w:r>
      <w:r>
        <w:rPr>
          <w:rFonts w:ascii="Calibri" w:eastAsia="Calibri" w:hAnsi="Calibri" w:cs="Calibri"/>
          <w:color w:val="000000"/>
          <w:sz w:val="26"/>
          <w:szCs w:val="26"/>
        </w:rPr>
        <w:t>дарственного герба Российской Федерации и со своим наименованием, а также необходимые для своей деятельности другие печати, штампы и бланки.</w:t>
      </w:r>
    </w:p>
    <w:p w:rsidR="00921D5C" w:rsidRDefault="002B476A">
      <w:pPr>
        <w:shd w:val="clear" w:color="auto" w:fill="FFFFFF"/>
        <w:spacing w:before="20" w:line="288" w:lineRule="atLeast"/>
        <w:ind w:right="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 xml:space="preserve">Министерство финансируется за счет средств бюджета Пензенской области, выделенных на реализацию государственных </w:t>
      </w:r>
      <w:r>
        <w:rPr>
          <w:rFonts w:ascii="Calibri" w:eastAsia="Calibri" w:hAnsi="Calibri" w:cs="Calibri"/>
          <w:color w:val="000000"/>
          <w:sz w:val="26"/>
          <w:szCs w:val="26"/>
        </w:rPr>
        <w:t>программ, является главным распорядителем бюджетных средств, предусмотренных в бюджете Пензенской области на содержание казенных, автономных и бюджетных с расширенными правами учреждений.</w:t>
      </w:r>
    </w:p>
    <w:p w:rsidR="00921D5C" w:rsidRDefault="002B476A">
      <w:pPr>
        <w:shd w:val="clear" w:color="auto" w:fill="FFFFFF"/>
        <w:spacing w:line="288" w:lineRule="atLeast"/>
        <w:ind w:left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Учредителем является Правительство Пензенской области.</w:t>
      </w:r>
    </w:p>
    <w:p w:rsidR="00921D5C" w:rsidRDefault="002B476A">
      <w:pPr>
        <w:shd w:val="clear" w:color="auto" w:fill="FFFFFF"/>
        <w:spacing w:line="288" w:lineRule="atLeast"/>
        <w:ind w:left="20" w:right="20" w:firstLine="68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 xml:space="preserve">Министерство </w:t>
      </w:r>
      <w:r>
        <w:rPr>
          <w:rFonts w:ascii="Calibri" w:eastAsia="Calibri" w:hAnsi="Calibri" w:cs="Calibri"/>
          <w:color w:val="000000"/>
          <w:sz w:val="26"/>
          <w:szCs w:val="26"/>
        </w:rPr>
        <w:t>возглавляет Министр образования Пензенской области, Министр имеет заместителей.</w:t>
      </w:r>
    </w:p>
    <w:p w:rsidR="00921D5C" w:rsidRDefault="002B476A">
      <w:pPr>
        <w:shd w:val="clear" w:color="auto" w:fill="FFFFFF"/>
        <w:spacing w:line="288" w:lineRule="atLeast"/>
        <w:ind w:left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Место расположения Министерства г. Пенза, ул. Маркина, д. 2</w:t>
      </w:r>
    </w:p>
    <w:p w:rsidR="00921D5C" w:rsidRDefault="002B476A">
      <w:pPr>
        <w:shd w:val="clear" w:color="auto" w:fill="FFFFFF"/>
        <w:spacing w:line="288" w:lineRule="atLeast"/>
        <w:ind w:left="20" w:right="20" w:firstLine="68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 xml:space="preserve">Министерство в соответствии с возложенными на него целями и задачами в соответствии с Положением о Министерстве </w:t>
      </w:r>
      <w:r>
        <w:rPr>
          <w:rFonts w:ascii="Calibri" w:eastAsia="Calibri" w:hAnsi="Calibri" w:cs="Calibri"/>
          <w:color w:val="000000"/>
          <w:sz w:val="26"/>
          <w:szCs w:val="26"/>
        </w:rPr>
        <w:t>образования Пензенской области, утвержденным Постановлением Правительства Пензенской области от 5 августа 2008 г. N 485-пП:</w:t>
      </w:r>
    </w:p>
    <w:p w:rsidR="00921D5C" w:rsidRDefault="002B476A">
      <w:pPr>
        <w:numPr>
          <w:ilvl w:val="0"/>
          <w:numId w:val="1"/>
        </w:numPr>
        <w:shd w:val="clear" w:color="auto" w:fill="FFFFFF"/>
        <w:spacing w:line="288" w:lineRule="atLeast"/>
        <w:ind w:left="20" w:hanging="360"/>
        <w:jc w:val="both"/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организует выполнение государственных программ, разрабатывает и реализует выполнение региональных программ развития образования с уч</w:t>
      </w:r>
      <w:r>
        <w:rPr>
          <w:rFonts w:ascii="Calibri" w:eastAsia="Calibri" w:hAnsi="Calibri" w:cs="Calibri"/>
          <w:color w:val="000000"/>
          <w:sz w:val="26"/>
          <w:szCs w:val="26"/>
        </w:rPr>
        <w:t>етом национальных и региональных социально-экономических, экологических, культурных, демографических и других особенностей;</w:t>
      </w:r>
    </w:p>
    <w:p w:rsidR="00921D5C" w:rsidRDefault="002B476A">
      <w:pPr>
        <w:numPr>
          <w:ilvl w:val="0"/>
          <w:numId w:val="1"/>
        </w:numPr>
        <w:shd w:val="clear" w:color="auto" w:fill="FFFFFF"/>
        <w:spacing w:line="288" w:lineRule="atLeast"/>
        <w:ind w:left="20" w:hanging="360"/>
        <w:jc w:val="both"/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участвует в разработке нормативных правовых актов Пензенской области в сфере образования на территории Пензенской области;</w:t>
      </w:r>
    </w:p>
    <w:p w:rsidR="00921D5C" w:rsidRDefault="002B476A">
      <w:pPr>
        <w:numPr>
          <w:ilvl w:val="0"/>
          <w:numId w:val="1"/>
        </w:numPr>
        <w:shd w:val="clear" w:color="auto" w:fill="FFFFFF"/>
        <w:spacing w:line="288" w:lineRule="atLeast"/>
        <w:ind w:left="20" w:hanging="360"/>
        <w:jc w:val="both"/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готовит п</w:t>
      </w:r>
      <w:r>
        <w:rPr>
          <w:rFonts w:ascii="Calibri" w:eastAsia="Calibri" w:hAnsi="Calibri" w:cs="Calibri"/>
          <w:color w:val="000000"/>
          <w:sz w:val="26"/>
          <w:szCs w:val="26"/>
        </w:rPr>
        <w:t>роекты постановлений Правительства Пензенской области, касающихся защиты и развития   системы   образования на территории Пензенской области;</w:t>
      </w:r>
    </w:p>
    <w:p w:rsidR="00921D5C" w:rsidRDefault="002B476A">
      <w:pPr>
        <w:numPr>
          <w:ilvl w:val="0"/>
          <w:numId w:val="1"/>
        </w:numPr>
        <w:shd w:val="clear" w:color="auto" w:fill="FFFFFF"/>
        <w:spacing w:line="288" w:lineRule="atLeast"/>
        <w:ind w:left="20" w:hanging="360"/>
        <w:jc w:val="both"/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 xml:space="preserve">осуществляет и совершенствует   контроль   за   соблюдением   условий   и выполнением мероприятий, обеспечивающих </w:t>
      </w:r>
      <w:r>
        <w:rPr>
          <w:rFonts w:ascii="Calibri" w:eastAsia="Calibri" w:hAnsi="Calibri" w:cs="Calibri"/>
          <w:color w:val="000000"/>
          <w:sz w:val="26"/>
          <w:szCs w:val="26"/>
        </w:rPr>
        <w:t>охрану жизни и укрепление здоровья детей, учащихся и студентов в образовательных учреждениях разных типов;</w:t>
      </w:r>
    </w:p>
    <w:p w:rsidR="00921D5C" w:rsidRDefault="002B476A">
      <w:pPr>
        <w:numPr>
          <w:ilvl w:val="0"/>
          <w:numId w:val="1"/>
        </w:numPr>
        <w:shd w:val="clear" w:color="auto" w:fill="FFFFFF"/>
        <w:spacing w:line="288" w:lineRule="atLeast"/>
        <w:ind w:left="20" w:hanging="360"/>
        <w:jc w:val="both"/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lastRenderedPageBreak/>
        <w:t>организует обеспечение учебниками в соответствии с федеральными перечнями учебников, рекомендованных или допущенных к использованию в образовательном</w:t>
      </w:r>
      <w:r>
        <w:rPr>
          <w:rFonts w:ascii="Calibri" w:eastAsia="Calibri" w:hAnsi="Calibri" w:cs="Calibri"/>
          <w:color w:val="000000"/>
          <w:sz w:val="26"/>
          <w:szCs w:val="26"/>
        </w:rPr>
        <w:t xml:space="preserve"> процессе в имеющих государственную аккредитацию и реализующих образовательные программы общего образования образовательных учреждениях, и учебными пособиями, допущенными к использованию в образовательном процессе в таких образовательных учреждениях;</w:t>
      </w:r>
    </w:p>
    <w:p w:rsidR="00921D5C" w:rsidRDefault="002B476A">
      <w:pPr>
        <w:shd w:val="clear" w:color="auto" w:fill="FFFFFF"/>
        <w:spacing w:line="288" w:lineRule="atLeast"/>
        <w:ind w:left="20" w:firstLine="5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- в  </w:t>
      </w:r>
      <w:r>
        <w:rPr>
          <w:rFonts w:ascii="Calibri" w:eastAsia="Calibri" w:hAnsi="Calibri" w:cs="Calibri"/>
          <w:color w:val="000000"/>
          <w:sz w:val="26"/>
          <w:szCs w:val="26"/>
        </w:rPr>
        <w:t> соответствии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sz w:val="26"/>
          <w:szCs w:val="26"/>
        </w:rPr>
        <w:t>с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sz w:val="26"/>
          <w:szCs w:val="26"/>
        </w:rPr>
        <w:t>Законом Пензенской области от 19.12.2023 № 4116-ЗПО                        "О бюджете Пензенской области на 2024 год и на плановый период 2025 и 2026 годов" Министерству переданы бюджетные полномочия главного   распорядителя бюджетных средс</w:t>
      </w:r>
      <w:r>
        <w:rPr>
          <w:rFonts w:ascii="Calibri" w:eastAsia="Calibri" w:hAnsi="Calibri" w:cs="Calibri"/>
          <w:color w:val="000000"/>
          <w:sz w:val="26"/>
          <w:szCs w:val="26"/>
        </w:rPr>
        <w:t>тв по межбюджетным трансфертам;</w:t>
      </w:r>
    </w:p>
    <w:p w:rsidR="00921D5C" w:rsidRDefault="002B476A">
      <w:pPr>
        <w:shd w:val="clear" w:color="auto" w:fill="FFFFFF"/>
        <w:spacing w:line="288" w:lineRule="atLeast"/>
        <w:ind w:left="20" w:firstLine="58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- в соответствии с переданными полномочиями осуществляет государственную аккредитацию и лицензирование граждан и организаций, привлекаемых к проведению мероприятий по контролю. Осуществляет надзор и контроль за соблюдением з</w:t>
      </w:r>
      <w:r>
        <w:rPr>
          <w:rFonts w:ascii="Calibri" w:eastAsia="Calibri" w:hAnsi="Calibri" w:cs="Calibri"/>
          <w:color w:val="000000"/>
          <w:sz w:val="26"/>
          <w:szCs w:val="26"/>
        </w:rPr>
        <w:t>аконодательства Российской Федерации в области;</w:t>
      </w:r>
    </w:p>
    <w:p w:rsidR="00921D5C" w:rsidRDefault="002B476A">
      <w:pPr>
        <w:shd w:val="clear" w:color="auto" w:fill="FFFFFF"/>
        <w:spacing w:line="293" w:lineRule="atLeast"/>
        <w:ind w:left="120" w:right="-20" w:firstLine="5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- осуществляет иные полномочия в установленной сфере деятельности, если такие полномочия предусмотрены федеральными законами, нормативными правовыми актами Правительства Российской Федерации, законами Пензенс</w:t>
      </w:r>
      <w:r>
        <w:rPr>
          <w:rFonts w:ascii="Calibri" w:eastAsia="Calibri" w:hAnsi="Calibri" w:cs="Calibri"/>
          <w:color w:val="000000"/>
          <w:sz w:val="26"/>
          <w:szCs w:val="26"/>
        </w:rPr>
        <w:t>кой области и нормативными правовыми актами Пензенской области.</w:t>
      </w:r>
    </w:p>
    <w:p w:rsidR="00921D5C" w:rsidRDefault="002B476A">
      <w:pPr>
        <w:shd w:val="clear" w:color="auto" w:fill="FFFFFF"/>
        <w:spacing w:line="293" w:lineRule="atLeast"/>
        <w:ind w:left="120" w:right="-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 </w:t>
      </w:r>
    </w:p>
    <w:p w:rsidR="00921D5C" w:rsidRDefault="002B476A">
      <w:pPr>
        <w:shd w:val="clear" w:color="auto" w:fill="FFFFFF"/>
        <w:spacing w:line="293" w:lineRule="atLeast"/>
        <w:ind w:left="120" w:right="-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 </w:t>
      </w:r>
    </w:p>
    <w:p w:rsidR="00921D5C" w:rsidRDefault="002B476A">
      <w:pPr>
        <w:shd w:val="clear" w:color="auto" w:fill="FFFFFF"/>
        <w:spacing w:line="293" w:lineRule="atLeast"/>
        <w:ind w:left="120" w:right="-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Сеть Министерства образования включает в себя 38 подведомственных учреждения, из них казенные - 7, автономные – 15 учреждений, бюджетные - 16 учреждений.           </w:t>
      </w:r>
    </w:p>
    <w:p w:rsidR="00921D5C" w:rsidRDefault="002B476A">
      <w:pPr>
        <w:shd w:val="clear" w:color="auto" w:fill="FFFFFF"/>
        <w:jc w:val="center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Информация согласно СГС</w:t>
      </w:r>
      <w:r>
        <w:rPr>
          <w:rFonts w:ascii="Calibri" w:eastAsia="Calibri" w:hAnsi="Calibri" w:cs="Calibri"/>
          <w:color w:val="000000"/>
          <w:sz w:val="27"/>
          <w:szCs w:val="27"/>
        </w:rPr>
        <w:t xml:space="preserve"> «Сведения о показателях отчетности по сегментам».</w:t>
      </w:r>
    </w:p>
    <w:p w:rsidR="00921D5C" w:rsidRDefault="002B476A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 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4"/>
        <w:gridCol w:w="8252"/>
      </w:tblGrid>
      <w:tr w:rsidR="00921D5C">
        <w:trPr>
          <w:trHeight w:val="510"/>
        </w:trPr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Вид сегмента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Состав сегмента</w:t>
            </w:r>
          </w:p>
        </w:tc>
      </w:tr>
      <w:tr w:rsidR="00921D5C">
        <w:tc>
          <w:tcPr>
            <w:tcW w:w="17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Бюджетные единицы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2.Министерство образования Пензенской области</w:t>
            </w:r>
          </w:p>
        </w:tc>
      </w:tr>
      <w:tr w:rsidR="00921D5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4.ГКОУ «Кузнецкая школа-интернат»</w:t>
            </w:r>
          </w:p>
        </w:tc>
      </w:tr>
      <w:tr w:rsidR="00921D5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4.ГКОУ «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Поимская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 школа-интернат»</w:t>
            </w:r>
          </w:p>
        </w:tc>
      </w:tr>
      <w:tr w:rsidR="00921D5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4.ГКОУ «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Головинщинская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школа-интернат»</w:t>
            </w:r>
          </w:p>
        </w:tc>
      </w:tr>
      <w:tr w:rsidR="00921D5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4.ГКОУ «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Нижнеломовская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 школа-интернат»</w:t>
            </w:r>
          </w:p>
        </w:tc>
      </w:tr>
      <w:tr w:rsidR="00921D5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4.ГКОУ «Пензенская школа-интернат»</w:t>
            </w:r>
          </w:p>
        </w:tc>
      </w:tr>
      <w:tr w:rsidR="00921D5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4.ГКОУ «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Сердобская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 школа-интернат»</w:t>
            </w:r>
          </w:p>
        </w:tc>
      </w:tr>
      <w:tr w:rsidR="00921D5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4.ГКОУ «Пензенская школа-интернат для глухих и слабослышащих детей»</w:t>
            </w:r>
          </w:p>
        </w:tc>
      </w:tr>
      <w:tr w:rsidR="00921D5C">
        <w:tc>
          <w:tcPr>
            <w:tcW w:w="17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lastRenderedPageBreak/>
              <w:t>Бюджетные (автономные) учреждения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ГАПОУ ПО Центр </w:t>
            </w: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опережающей профессиональной подготовки</w:t>
            </w:r>
          </w:p>
        </w:tc>
      </w:tr>
      <w:tr w:rsidR="00921D5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ГАПОУ ПО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Ит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-Колледж</w:t>
            </w:r>
          </w:p>
        </w:tc>
      </w:tr>
      <w:tr w:rsidR="00921D5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КТПТП</w:t>
            </w:r>
          </w:p>
        </w:tc>
      </w:tr>
      <w:tr w:rsidR="00921D5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ПКППИК</w:t>
            </w:r>
          </w:p>
        </w:tc>
      </w:tr>
      <w:tr w:rsidR="00921D5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НМТ</w:t>
            </w:r>
          </w:p>
        </w:tc>
      </w:tr>
      <w:tr w:rsidR="00921D5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ПКТТ</w:t>
            </w:r>
          </w:p>
        </w:tc>
      </w:tr>
      <w:tr w:rsidR="00921D5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ПКАС</w:t>
            </w:r>
          </w:p>
        </w:tc>
      </w:tr>
      <w:tr w:rsidR="00921D5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ПСПК</w:t>
            </w:r>
          </w:p>
        </w:tc>
      </w:tr>
      <w:tr w:rsidR="00921D5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ПКСТБ</w:t>
            </w:r>
          </w:p>
        </w:tc>
      </w:tr>
      <w:tr w:rsidR="00921D5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ПАК</w:t>
            </w:r>
          </w:p>
        </w:tc>
      </w:tr>
      <w:tr w:rsidR="00921D5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ККЭТ</w:t>
            </w:r>
          </w:p>
        </w:tc>
      </w:tr>
      <w:tr w:rsidR="00921D5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ПКТТ</w:t>
            </w:r>
          </w:p>
        </w:tc>
      </w:tr>
      <w:tr w:rsidR="00921D5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ГАОУ ДПО ИРР</w:t>
            </w:r>
          </w:p>
        </w:tc>
      </w:tr>
      <w:tr w:rsidR="00921D5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ГАУДО ПО МФТСЦ</w:t>
            </w:r>
          </w:p>
        </w:tc>
      </w:tr>
      <w:tr w:rsidR="00921D5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ГАУ ПО ММЦ</w:t>
            </w:r>
          </w:p>
        </w:tc>
      </w:tr>
      <w:tr w:rsidR="00921D5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ГБНОУ ПО Губернский лицей</w:t>
            </w:r>
          </w:p>
        </w:tc>
      </w:tr>
      <w:tr w:rsidR="00921D5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ГБУДО ПО «Центр развития творчества детей и юношества</w:t>
            </w:r>
          </w:p>
        </w:tc>
      </w:tr>
      <w:tr w:rsidR="00921D5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ГБУ ПО ППМС центр</w:t>
            </w:r>
          </w:p>
        </w:tc>
      </w:tr>
      <w:tr w:rsidR="00921D5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ГБПОУ ПО МАТК</w:t>
            </w:r>
          </w:p>
        </w:tc>
      </w:tr>
      <w:tr w:rsidR="00921D5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ГБПОУ ПО НТК</w:t>
            </w:r>
          </w:p>
        </w:tc>
      </w:tr>
      <w:tr w:rsidR="00921D5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ГБПОУ ПО КМК</w:t>
            </w:r>
          </w:p>
        </w:tc>
      </w:tr>
      <w:tr w:rsidR="00921D5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ГБПОУ ПО СМТ</w:t>
            </w:r>
          </w:p>
        </w:tc>
      </w:tr>
      <w:tr w:rsidR="00921D5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ГБПОУ ПО СКПТИБ</w:t>
            </w:r>
          </w:p>
        </w:tc>
      </w:tr>
      <w:tr w:rsidR="00921D5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ГБПОУ ПО ПЛК</w:t>
            </w:r>
          </w:p>
        </w:tc>
      </w:tr>
      <w:tr w:rsidR="00921D5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ГБПОУ ПО Вечерняя</w:t>
            </w: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 общеобразовательная школа</w:t>
            </w:r>
          </w:p>
        </w:tc>
      </w:tr>
      <w:tr w:rsidR="00921D5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ГБПОУ ПО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Неверкинская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 школа-интернат</w:t>
            </w:r>
          </w:p>
        </w:tc>
      </w:tr>
      <w:tr w:rsidR="00921D5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ГБОУ ПО Классическая гимназия №1 им. В.Г. Белинского</w:t>
            </w:r>
          </w:p>
        </w:tc>
      </w:tr>
      <w:tr w:rsidR="00921D5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ГБОУ ПО «Губернский казачий генерала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Слепцова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 кадетский корпус»</w:t>
            </w:r>
          </w:p>
        </w:tc>
      </w:tr>
      <w:tr w:rsidR="00921D5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ГБОУ ПО «Губернский кадетский корпус по делам ГОЧС имени </w:t>
            </w: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70-летия Победы в Великой Отечественной войне»</w:t>
            </w:r>
          </w:p>
        </w:tc>
      </w:tr>
      <w:tr w:rsidR="00921D5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ГБОУ ПО «Академический лицей №14»</w:t>
            </w:r>
          </w:p>
        </w:tc>
      </w:tr>
      <w:tr w:rsidR="00921D5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ГБОУ ПО «ИСЛ №52»</w:t>
            </w:r>
          </w:p>
        </w:tc>
      </w:tr>
      <w:tr w:rsidR="00921D5C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1D5C" w:rsidRDefault="002B476A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ГАОУ ПО «Многопрофильная гимназия №13»</w:t>
            </w:r>
          </w:p>
        </w:tc>
      </w:tr>
    </w:tbl>
    <w:p w:rsidR="00921D5C" w:rsidRDefault="002B476A">
      <w:pPr>
        <w:shd w:val="clear" w:color="auto" w:fill="FFFFFF"/>
        <w:ind w:left="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 </w:t>
      </w:r>
    </w:p>
    <w:p w:rsidR="00921D5C" w:rsidRDefault="002B476A">
      <w:pPr>
        <w:shd w:val="clear" w:color="auto" w:fill="FFFFFF"/>
        <w:ind w:left="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Ведение бюджетного учета в Министерстве осуществляется на основании постановления Правительства Пензенской</w:t>
      </w:r>
      <w:r>
        <w:rPr>
          <w:rFonts w:ascii="Calibri" w:eastAsia="Calibri" w:hAnsi="Calibri" w:cs="Calibri"/>
          <w:color w:val="000000"/>
          <w:sz w:val="27"/>
          <w:szCs w:val="27"/>
        </w:rPr>
        <w:t xml:space="preserve"> области от 11 октября 2022 года №865-пП ГКУ «Центр бухгалтерского учета» в части осуществления Министерством образования Пензенской области полномочий получателя бюджетных средств и включает в себя:</w:t>
      </w:r>
    </w:p>
    <w:p w:rsidR="00921D5C" w:rsidRDefault="002B476A">
      <w:pPr>
        <w:shd w:val="clear" w:color="auto" w:fill="FFFFFF"/>
        <w:spacing w:line="322" w:lineRule="atLeast"/>
        <w:ind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 xml:space="preserve">- формирование первичной учетной документации и </w:t>
      </w:r>
      <w:r>
        <w:rPr>
          <w:rFonts w:ascii="Calibri" w:eastAsia="Calibri" w:hAnsi="Calibri" w:cs="Calibri"/>
          <w:color w:val="000000"/>
          <w:sz w:val="27"/>
          <w:szCs w:val="27"/>
        </w:rPr>
        <w:t>регистров бюджетного учета по проводимым хозяйственным операциям;</w:t>
      </w:r>
    </w:p>
    <w:p w:rsidR="00921D5C" w:rsidRDefault="002B476A">
      <w:pPr>
        <w:numPr>
          <w:ilvl w:val="0"/>
          <w:numId w:val="2"/>
        </w:numPr>
        <w:shd w:val="clear" w:color="auto" w:fill="FFFFFF"/>
        <w:spacing w:line="331" w:lineRule="atLeast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предварительный и последующий контроль соблюдения порядка оформления унифицированных форм первичной учетной документации;</w:t>
      </w:r>
    </w:p>
    <w:p w:rsidR="00921D5C" w:rsidRDefault="002B476A">
      <w:pPr>
        <w:numPr>
          <w:ilvl w:val="0"/>
          <w:numId w:val="2"/>
        </w:numPr>
        <w:shd w:val="clear" w:color="auto" w:fill="FFFFFF"/>
        <w:spacing w:line="341" w:lineRule="atLeast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начисление и выплата (перечисление) заработной платы (иных социальны</w:t>
      </w:r>
      <w:r>
        <w:rPr>
          <w:rFonts w:ascii="Calibri" w:eastAsia="Calibri" w:hAnsi="Calibri" w:cs="Calibri"/>
          <w:color w:val="000000"/>
          <w:sz w:val="27"/>
          <w:szCs w:val="27"/>
        </w:rPr>
        <w:t>х выплат), своевременное проведение расчетов с сотрудниками;</w:t>
      </w:r>
    </w:p>
    <w:p w:rsidR="00921D5C" w:rsidRDefault="002B476A">
      <w:pPr>
        <w:numPr>
          <w:ilvl w:val="0"/>
          <w:numId w:val="2"/>
        </w:numPr>
        <w:shd w:val="clear" w:color="auto" w:fill="FFFFFF"/>
        <w:spacing w:line="317" w:lineRule="atLeast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осуществление учета расчетов с контрагентами по договорам и контрактам, при исполнении полномочий получателей бюджетных средств;</w:t>
      </w:r>
    </w:p>
    <w:p w:rsidR="00921D5C" w:rsidRDefault="002B476A">
      <w:pPr>
        <w:shd w:val="clear" w:color="auto" w:fill="FFFFFF"/>
        <w:spacing w:line="317" w:lineRule="atLeast"/>
        <w:ind w:left="7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- ведение бюджетного учета расчетов с подотчетными лицами;</w:t>
      </w:r>
    </w:p>
    <w:p w:rsidR="00921D5C" w:rsidRDefault="002B476A">
      <w:pPr>
        <w:numPr>
          <w:ilvl w:val="0"/>
          <w:numId w:val="3"/>
        </w:numPr>
        <w:shd w:val="clear" w:color="auto" w:fill="FFFFFF"/>
        <w:spacing w:line="317" w:lineRule="atLeast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осущест</w:t>
      </w:r>
      <w:r>
        <w:rPr>
          <w:rFonts w:ascii="Calibri" w:eastAsia="Calibri" w:hAnsi="Calibri" w:cs="Calibri"/>
          <w:color w:val="000000"/>
          <w:sz w:val="27"/>
          <w:szCs w:val="27"/>
        </w:rPr>
        <w:t>вление учета расчетов с бюджетом и государственными внебюджетными фондами;</w:t>
      </w:r>
    </w:p>
    <w:p w:rsidR="00921D5C" w:rsidRDefault="002B476A">
      <w:pPr>
        <w:numPr>
          <w:ilvl w:val="0"/>
          <w:numId w:val="3"/>
        </w:numPr>
        <w:shd w:val="clear" w:color="auto" w:fill="FFFFFF"/>
        <w:spacing w:line="317" w:lineRule="atLeast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обеспечение своевременного и правильного отражения на счетах бюджетного учета и в отчетности фактов хозяйственной деятельности;</w:t>
      </w:r>
    </w:p>
    <w:p w:rsidR="00921D5C" w:rsidRDefault="002B476A">
      <w:pPr>
        <w:numPr>
          <w:ilvl w:val="0"/>
          <w:numId w:val="3"/>
        </w:numPr>
        <w:shd w:val="clear" w:color="auto" w:fill="FFFFFF"/>
        <w:spacing w:line="317" w:lineRule="atLeast"/>
        <w:jc w:val="both"/>
        <w:rPr>
          <w:rFonts w:ascii="Times New Roman" w:eastAsia="Times New Roman" w:hAnsi="Times New Roman" w:cs="Times New Roman"/>
          <w:color w:val="000000"/>
          <w:sz w:val="27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ведение бюджетного учета нефинансовых активов;</w:t>
      </w:r>
    </w:p>
    <w:p w:rsidR="00921D5C" w:rsidRDefault="002B476A">
      <w:pPr>
        <w:numPr>
          <w:ilvl w:val="0"/>
          <w:numId w:val="3"/>
        </w:numPr>
        <w:shd w:val="clear" w:color="auto" w:fill="FFFFFF"/>
        <w:spacing w:line="317" w:lineRule="atLeast"/>
        <w:jc w:val="both"/>
        <w:rPr>
          <w:rFonts w:ascii="Times New Roman" w:eastAsia="Times New Roman" w:hAnsi="Times New Roman" w:cs="Times New Roman"/>
          <w:color w:val="000000"/>
          <w:sz w:val="27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ведени</w:t>
      </w:r>
      <w:r>
        <w:rPr>
          <w:rFonts w:ascii="Calibri" w:eastAsia="Calibri" w:hAnsi="Calibri" w:cs="Calibri"/>
          <w:color w:val="000000"/>
          <w:sz w:val="27"/>
          <w:szCs w:val="27"/>
        </w:rPr>
        <w:t>е бюджетного учета банковский операций;</w:t>
      </w:r>
    </w:p>
    <w:p w:rsidR="00921D5C" w:rsidRDefault="002B476A">
      <w:pPr>
        <w:ind w:firstLine="720"/>
        <w:rPr>
          <w:color w:val="000000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- учет санкционирования расходов.</w:t>
      </w:r>
    </w:p>
    <w:p w:rsidR="00921D5C" w:rsidRDefault="002B476A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  <w:sz w:val="27"/>
          <w:szCs w:val="27"/>
        </w:rPr>
        <w:t> </w:t>
      </w:r>
    </w:p>
    <w:p w:rsidR="00921D5C" w:rsidRDefault="002B476A">
      <w:pPr>
        <w:shd w:val="clear" w:color="auto" w:fill="FFFFFF"/>
        <w:ind w:right="12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  <w:sz w:val="26"/>
          <w:szCs w:val="26"/>
        </w:rPr>
        <w:t>                   Раздел 2 «Результаты деятельности субъекта бюджетной отчетности»</w:t>
      </w:r>
    </w:p>
    <w:p w:rsidR="00921D5C" w:rsidRDefault="002B476A">
      <w:pPr>
        <w:shd w:val="clear" w:color="auto" w:fill="FFFFFF"/>
        <w:ind w:right="2760"/>
        <w:jc w:val="center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  <w:sz w:val="26"/>
          <w:szCs w:val="26"/>
        </w:rPr>
        <w:t> </w:t>
      </w:r>
    </w:p>
    <w:p w:rsidR="00921D5C" w:rsidRDefault="002B476A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lastRenderedPageBreak/>
        <w:t xml:space="preserve">По состоянию на 01.01.2025 года численность сотрудников Министерства по штатному расписанию составляет 71 человека, в том числе аппарат Министерства 59 человек и 12 человек Управление по надзору и контролю в сфере образования. </w:t>
      </w:r>
    </w:p>
    <w:p w:rsidR="00921D5C" w:rsidRDefault="002B476A">
      <w:pPr>
        <w:shd w:val="clear" w:color="auto" w:fill="FFFFFF"/>
        <w:spacing w:line="283" w:lineRule="atLeast"/>
        <w:ind w:right="40"/>
        <w:jc w:val="both"/>
        <w:rPr>
          <w:color w:val="000000"/>
          <w:shd w:val="clear" w:color="auto" w:fill="FFFFFF"/>
        </w:rPr>
      </w:pPr>
      <w:bookmarkStart w:id="1" w:name="sub_215"/>
      <w:bookmarkStart w:id="2" w:name="sub_224"/>
      <w:bookmarkStart w:id="3" w:name="sub_2173"/>
      <w:bookmarkEnd w:id="1"/>
      <w:bookmarkEnd w:id="2"/>
      <w:r>
        <w:rPr>
          <w:rFonts w:ascii="Calibri" w:eastAsia="Calibri" w:hAnsi="Calibri" w:cs="Calibri"/>
          <w:color w:val="000000"/>
          <w:sz w:val="27"/>
          <w:szCs w:val="27"/>
        </w:rPr>
        <w:t>Для эффективного расходовани</w:t>
      </w:r>
      <w:r>
        <w:rPr>
          <w:rFonts w:ascii="Calibri" w:eastAsia="Calibri" w:hAnsi="Calibri" w:cs="Calibri"/>
          <w:color w:val="000000"/>
          <w:sz w:val="27"/>
          <w:szCs w:val="27"/>
        </w:rPr>
        <w:t>я бюджетных средств создана конкурсная комиссия для закупки продукции, товаров и услуг для государственных учреждений. Закупка продукции, товаров и услуг производится на основании торгов, запроса котировок цен, тем самым определяются поставщики и подрядчик</w:t>
      </w:r>
      <w:r>
        <w:rPr>
          <w:rFonts w:ascii="Calibri" w:eastAsia="Calibri" w:hAnsi="Calibri" w:cs="Calibri"/>
          <w:color w:val="000000"/>
          <w:sz w:val="27"/>
          <w:szCs w:val="27"/>
        </w:rPr>
        <w:t>и с более выгодными условиями поставок.</w:t>
      </w:r>
      <w:bookmarkEnd w:id="3"/>
    </w:p>
    <w:p w:rsidR="00921D5C" w:rsidRDefault="002B476A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Отдел бухгалтерского учета и отчетности ежемесячно осуществляет систематический контроль за соответствием заключаемых договоров доведенным объемам лимитов средств бюджета, проводит регулярный анализ соответствия касс</w:t>
      </w:r>
      <w:r>
        <w:rPr>
          <w:rFonts w:ascii="Calibri" w:eastAsia="Calibri" w:hAnsi="Calibri" w:cs="Calibri"/>
          <w:color w:val="000000"/>
          <w:sz w:val="27"/>
          <w:szCs w:val="27"/>
        </w:rPr>
        <w:t xml:space="preserve">овых расходов фактическим расходам. </w:t>
      </w:r>
    </w:p>
    <w:p w:rsidR="00921D5C" w:rsidRDefault="002B476A">
      <w:pPr>
        <w:shd w:val="clear" w:color="auto" w:fill="FFFFFF"/>
        <w:ind w:left="40" w:right="-20" w:firstLine="68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В результате проведения конкурсных процедур сложилась экономия от торгов в сумме 9 218 761,47 руб., в том числе экономия по национальным проектам – 9 110 786,47 руб. (ф.0503175). Экономия по национальным проектам направ</w:t>
      </w:r>
      <w:r>
        <w:rPr>
          <w:rFonts w:ascii="Calibri" w:eastAsia="Calibri" w:hAnsi="Calibri" w:cs="Calibri"/>
          <w:color w:val="000000"/>
          <w:sz w:val="27"/>
          <w:szCs w:val="27"/>
        </w:rPr>
        <w:t xml:space="preserve">лена на реализацию аналогичных мероприятий и использована в полном объеме. </w:t>
      </w:r>
    </w:p>
    <w:p w:rsidR="00921D5C" w:rsidRDefault="002B476A">
      <w:pPr>
        <w:spacing w:line="283" w:lineRule="atLeast"/>
        <w:ind w:right="4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Балансовая стоимость основных средств на конец отчетного периода составляет 13 715 814,29 руб.</w:t>
      </w:r>
    </w:p>
    <w:p w:rsidR="00921D5C" w:rsidRDefault="002B476A">
      <w:pPr>
        <w:shd w:val="clear" w:color="auto" w:fill="FFFFFF"/>
        <w:ind w:left="40" w:right="-20" w:firstLine="68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Амортизация основных средств на конец отчетного периода составляет</w:t>
      </w:r>
      <w:r>
        <w:rPr>
          <w:rFonts w:ascii="Calibri" w:eastAsia="Calibri" w:hAnsi="Calibri" w:cs="Calibri"/>
          <w:color w:val="000000"/>
          <w:sz w:val="26"/>
          <w:szCs w:val="26"/>
        </w:rPr>
        <w:t xml:space="preserve">            </w:t>
      </w:r>
      <w:r>
        <w:rPr>
          <w:rFonts w:ascii="Calibri" w:eastAsia="Calibri" w:hAnsi="Calibri" w:cs="Calibri"/>
          <w:color w:val="000000"/>
          <w:sz w:val="27"/>
          <w:szCs w:val="27"/>
        </w:rPr>
        <w:t>13 254 </w:t>
      </w:r>
      <w:r>
        <w:rPr>
          <w:rFonts w:ascii="Calibri" w:eastAsia="Calibri" w:hAnsi="Calibri" w:cs="Calibri"/>
          <w:color w:val="000000"/>
          <w:sz w:val="27"/>
          <w:szCs w:val="27"/>
        </w:rPr>
        <w:t>666,58 руб. (96,64 % от стоимости).</w:t>
      </w:r>
    </w:p>
    <w:p w:rsidR="00921D5C" w:rsidRDefault="002B476A">
      <w:pPr>
        <w:shd w:val="clear" w:color="auto" w:fill="FFFFFF"/>
        <w:ind w:left="40" w:right="-20" w:firstLine="68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Основными средствами учреждение обеспечено на 100 %. Основные средства находятся в исправном техническом состоянии. Для поддержания технического состояния основных средств проводилось их плановое техническое обслуживание</w:t>
      </w:r>
      <w:r>
        <w:rPr>
          <w:rFonts w:ascii="Calibri" w:eastAsia="Calibri" w:hAnsi="Calibri" w:cs="Calibri"/>
          <w:color w:val="000000"/>
          <w:sz w:val="27"/>
          <w:szCs w:val="27"/>
        </w:rPr>
        <w:t xml:space="preserve"> и требующий ремонт. Недостачи и порчи имущества в отчетном периоде не выявлено. Основные средства использовались для нужд учреждения по своему целевому назначению.</w:t>
      </w:r>
    </w:p>
    <w:p w:rsidR="00921D5C" w:rsidRDefault="002B476A">
      <w:pPr>
        <w:shd w:val="clear" w:color="auto" w:fill="FFFFFF"/>
        <w:ind w:left="40" w:right="-20" w:firstLine="68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Материальные запасы, приобретенные для нужд учреждения – 3 283 061,02 руб. из них книги для</w:t>
      </w:r>
      <w:r>
        <w:rPr>
          <w:rFonts w:ascii="Calibri" w:eastAsia="Calibri" w:hAnsi="Calibri" w:cs="Calibri"/>
          <w:color w:val="000000"/>
          <w:sz w:val="27"/>
          <w:szCs w:val="27"/>
        </w:rPr>
        <w:t xml:space="preserve"> передачи в муниципальные образования и подведомственные учреждения на сумму 2 980 800,00 руб.</w:t>
      </w:r>
    </w:p>
    <w:p w:rsidR="00921D5C" w:rsidRDefault="002B476A">
      <w:pPr>
        <w:shd w:val="clear" w:color="auto" w:fill="FFFFFF"/>
        <w:spacing w:line="288" w:lineRule="atLeast"/>
        <w:ind w:left="40" w:right="-20" w:firstLine="68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Министерство образования является исполнителем 5 региональных проектов национального проекта «Образование»:</w:t>
      </w:r>
    </w:p>
    <w:p w:rsidR="00921D5C" w:rsidRDefault="002B476A">
      <w:pPr>
        <w:shd w:val="clear" w:color="auto" w:fill="FFFFFF"/>
        <w:spacing w:line="288" w:lineRule="atLeast"/>
        <w:ind w:left="40" w:right="-20" w:firstLine="68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- современная школа;</w:t>
      </w:r>
    </w:p>
    <w:p w:rsidR="00921D5C" w:rsidRDefault="002B476A">
      <w:pPr>
        <w:shd w:val="clear" w:color="auto" w:fill="FFFFFF"/>
        <w:spacing w:line="288" w:lineRule="atLeast"/>
        <w:ind w:left="40" w:right="-20" w:firstLine="68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- успех каждого ребенка;</w:t>
      </w:r>
    </w:p>
    <w:p w:rsidR="00921D5C" w:rsidRDefault="002B476A">
      <w:pPr>
        <w:shd w:val="clear" w:color="auto" w:fill="FFFFFF"/>
        <w:spacing w:line="288" w:lineRule="atLeast"/>
        <w:ind w:left="40" w:right="-20" w:firstLine="68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 xml:space="preserve">- </w:t>
      </w:r>
      <w:r>
        <w:rPr>
          <w:rFonts w:ascii="Calibri" w:eastAsia="Calibri" w:hAnsi="Calibri" w:cs="Calibri"/>
          <w:color w:val="000000"/>
          <w:sz w:val="27"/>
          <w:szCs w:val="27"/>
        </w:rPr>
        <w:t>цифровая образовательная среда;</w:t>
      </w:r>
    </w:p>
    <w:p w:rsidR="00921D5C" w:rsidRDefault="002B476A">
      <w:pPr>
        <w:shd w:val="clear" w:color="auto" w:fill="FFFFFF"/>
        <w:spacing w:line="288" w:lineRule="atLeast"/>
        <w:ind w:left="40" w:right="-20" w:firstLine="68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- патриотическое воспитание граждан;</w:t>
      </w:r>
    </w:p>
    <w:p w:rsidR="00921D5C" w:rsidRDefault="002B476A">
      <w:pPr>
        <w:shd w:val="clear" w:color="auto" w:fill="FFFFFF"/>
        <w:spacing w:line="288" w:lineRule="atLeast"/>
        <w:ind w:left="40" w:right="-20" w:firstLine="68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- социальная активность.</w:t>
      </w:r>
    </w:p>
    <w:p w:rsidR="00921D5C" w:rsidRDefault="002B476A">
      <w:pPr>
        <w:shd w:val="clear" w:color="auto" w:fill="FFFFFF"/>
        <w:spacing w:line="288" w:lineRule="atLeast"/>
        <w:ind w:left="40" w:right="-20" w:firstLine="68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lastRenderedPageBreak/>
        <w:t>Министерство образования является ответственным исполнителем по двум государственным программам Пензенской области:</w:t>
      </w:r>
    </w:p>
    <w:p w:rsidR="00921D5C" w:rsidRDefault="002B476A">
      <w:pPr>
        <w:shd w:val="clear" w:color="auto" w:fill="FFFFFF"/>
        <w:spacing w:line="288" w:lineRule="atLeast"/>
        <w:ind w:left="40" w:right="-20" w:firstLine="68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- Государственная программа Пензенской области</w:t>
      </w:r>
      <w:r>
        <w:rPr>
          <w:rFonts w:ascii="Calibri" w:eastAsia="Calibri" w:hAnsi="Calibri" w:cs="Calibri"/>
          <w:color w:val="000000"/>
          <w:sz w:val="27"/>
          <w:szCs w:val="27"/>
        </w:rPr>
        <w:t xml:space="preserve"> «Развитие образования в Пензенской области» №804-пП от 30.10.2013;</w:t>
      </w:r>
    </w:p>
    <w:p w:rsidR="00921D5C" w:rsidRDefault="002B476A">
      <w:pPr>
        <w:shd w:val="clear" w:color="auto" w:fill="FFFFFF"/>
        <w:spacing w:line="288" w:lineRule="atLeast"/>
        <w:ind w:left="40" w:right="-20" w:firstLine="68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- Государственная программа Пензенской области «Молодежь Пензенской области» №712-пП от 24.09.2013.</w:t>
      </w:r>
    </w:p>
    <w:p w:rsidR="00921D5C" w:rsidRDefault="002B476A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 </w:t>
      </w:r>
    </w:p>
    <w:p w:rsidR="00921D5C" w:rsidRDefault="002B476A">
      <w:pPr>
        <w:shd w:val="clear" w:color="auto" w:fill="FFFFFF"/>
        <w:ind w:left="40" w:right="-20" w:firstLine="680"/>
        <w:jc w:val="center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  <w:sz w:val="26"/>
          <w:szCs w:val="26"/>
        </w:rPr>
        <w:t>Раздел 3 «Анализ отчета об исполнении бюджета субъектом бюджетной отчетности»</w:t>
      </w:r>
    </w:p>
    <w:p w:rsidR="00921D5C" w:rsidRDefault="002B476A">
      <w:pPr>
        <w:shd w:val="clear" w:color="auto" w:fill="FFFFFF"/>
        <w:ind w:left="40" w:right="-20" w:firstLine="680"/>
        <w:jc w:val="center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hd w:val="clear" w:color="auto" w:fill="FFFF00"/>
        </w:rPr>
        <w:t> </w:t>
      </w:r>
    </w:p>
    <w:p w:rsidR="00921D5C" w:rsidRDefault="002B476A">
      <w:pPr>
        <w:shd w:val="clear" w:color="auto" w:fill="FFFFFF"/>
        <w:ind w:left="20" w:right="4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 xml:space="preserve">Общее </w:t>
      </w:r>
      <w:r>
        <w:rPr>
          <w:rFonts w:ascii="Calibri" w:eastAsia="Calibri" w:hAnsi="Calibri" w:cs="Calibri"/>
          <w:color w:val="000000"/>
          <w:sz w:val="26"/>
          <w:szCs w:val="26"/>
        </w:rPr>
        <w:t xml:space="preserve">поступление доходов в бюджет субъекта Пензенской области за 2024 год составило 2 456 711 493,88 руб. или 99,94% от запланированной суммы поступлений —  2 458 159 483,13 руб. </w:t>
      </w:r>
    </w:p>
    <w:p w:rsidR="00921D5C" w:rsidRDefault="002B476A">
      <w:pPr>
        <w:shd w:val="clear" w:color="auto" w:fill="FFFFFF"/>
        <w:ind w:left="20" w:right="4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Плановые назначения по налоговым и неналоговым доходам составляют 894 000,00 руб.</w:t>
      </w:r>
      <w:r>
        <w:rPr>
          <w:rFonts w:ascii="Calibri" w:eastAsia="Calibri" w:hAnsi="Calibri" w:cs="Calibri"/>
          <w:color w:val="000000"/>
          <w:sz w:val="26"/>
          <w:szCs w:val="26"/>
        </w:rPr>
        <w:t>, исполнение – 2 286 570,45 руб., что на 1 392 570,45 руб. больше плановых назначений:</w:t>
      </w:r>
    </w:p>
    <w:p w:rsidR="00921D5C" w:rsidRDefault="002B476A">
      <w:pPr>
        <w:shd w:val="clear" w:color="auto" w:fill="FFFFFF"/>
        <w:ind w:left="20" w:right="4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- по государственной пошлине – 80 000,00 руб. (заявительный характер);</w:t>
      </w:r>
    </w:p>
    <w:p w:rsidR="00921D5C" w:rsidRDefault="002B476A">
      <w:pPr>
        <w:shd w:val="clear" w:color="auto" w:fill="FFFFFF"/>
        <w:ind w:left="20" w:right="4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- доходы от оказания платных услуг и компенсации затрат государству – -11 115,41 руб. (поступление</w:t>
      </w:r>
      <w:r>
        <w:rPr>
          <w:rFonts w:ascii="Calibri" w:eastAsia="Calibri" w:hAnsi="Calibri" w:cs="Calibri"/>
          <w:color w:val="000000"/>
          <w:sz w:val="26"/>
          <w:szCs w:val="26"/>
        </w:rPr>
        <w:t xml:space="preserve"> в декабре 2024 года);</w:t>
      </w:r>
    </w:p>
    <w:p w:rsidR="00921D5C" w:rsidRDefault="002B476A">
      <w:pPr>
        <w:shd w:val="clear" w:color="auto" w:fill="FFFFFF"/>
        <w:ind w:left="20" w:right="4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- штрафы, санкции, возмещение ущерба - -1 461 576,33 руб. (поступление неустойки по контрактам в декабре 2024 года);</w:t>
      </w:r>
    </w:p>
    <w:p w:rsidR="00921D5C" w:rsidRDefault="002B476A">
      <w:pPr>
        <w:shd w:val="clear" w:color="auto" w:fill="FFFFFF"/>
        <w:ind w:left="20" w:right="4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-невыясненные поступления – 121,29 руб. (прогнозирование по доходам в целых).</w:t>
      </w:r>
    </w:p>
    <w:p w:rsidR="00921D5C" w:rsidRDefault="002B476A">
      <w:pPr>
        <w:shd w:val="clear" w:color="auto" w:fill="FFFFFF"/>
        <w:ind w:left="20" w:right="4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Плановые назначения по безвозмездным п</w:t>
      </w:r>
      <w:r>
        <w:rPr>
          <w:rFonts w:ascii="Calibri" w:eastAsia="Calibri" w:hAnsi="Calibri" w:cs="Calibri"/>
          <w:color w:val="000000"/>
          <w:sz w:val="26"/>
          <w:szCs w:val="26"/>
        </w:rPr>
        <w:t xml:space="preserve">оступлениям от других бюджетов бюджетной системы РФ составляют 2 457 265 485,13 руб., исполнение – 2 454 424 923,43 руб., что на 2 840 559,70 руб. меньше плановых назначений. Перевыполнен план по доходам от возврата в бюджет остатков субсидий, субвенций и </w:t>
      </w:r>
      <w:r>
        <w:rPr>
          <w:rFonts w:ascii="Calibri" w:eastAsia="Calibri" w:hAnsi="Calibri" w:cs="Calibri"/>
          <w:color w:val="000000"/>
          <w:sz w:val="26"/>
          <w:szCs w:val="26"/>
        </w:rPr>
        <w:t>иных межбюджетных трансфертов на 180 045,78 руб. Неисполнение плановых назначений по безвозмездным поступлениям из федерального бюджета в сумме 3 020 605,48 руб., в том числе:</w:t>
      </w:r>
    </w:p>
    <w:p w:rsidR="00921D5C" w:rsidRDefault="002B476A">
      <w:pPr>
        <w:shd w:val="clear" w:color="auto" w:fill="FFFFFF"/>
        <w:ind w:left="20" w:right="4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 xml:space="preserve">-по субсидии бюджетам субъектов Российской Федерации на оснащение </w:t>
      </w:r>
      <w:r>
        <w:rPr>
          <w:rFonts w:ascii="Calibri" w:eastAsia="Calibri" w:hAnsi="Calibri" w:cs="Calibri"/>
          <w:color w:val="000000"/>
          <w:sz w:val="27"/>
          <w:szCs w:val="27"/>
        </w:rPr>
        <w:t xml:space="preserve">(обновление </w:t>
      </w:r>
      <w:r>
        <w:rPr>
          <w:rFonts w:ascii="Calibri" w:eastAsia="Calibri" w:hAnsi="Calibri" w:cs="Calibri"/>
          <w:color w:val="000000"/>
          <w:sz w:val="27"/>
          <w:szCs w:val="27"/>
        </w:rPr>
        <w:t>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 - (0,06 руб.</w:t>
      </w:r>
      <w:r>
        <w:rPr>
          <w:rFonts w:ascii="Calibri" w:eastAsia="Calibri" w:hAnsi="Calibri" w:cs="Calibri"/>
          <w:color w:val="000000"/>
          <w:sz w:val="27"/>
          <w:szCs w:val="27"/>
        </w:rPr>
        <w:t>);</w:t>
      </w:r>
    </w:p>
    <w:p w:rsidR="00921D5C" w:rsidRDefault="002B476A">
      <w:pPr>
        <w:shd w:val="clear" w:color="auto" w:fill="FFFFFF"/>
        <w:ind w:left="20" w:right="4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 xml:space="preserve">-по субсидии бюджетам субъектов Российской Федерации на оснащение (обновление материально-технической базы) оборудованием, средствами обучения и воспитания общеобразовательных организаций, в </w:t>
      </w:r>
      <w:r>
        <w:rPr>
          <w:rFonts w:ascii="Calibri" w:eastAsia="Calibri" w:hAnsi="Calibri" w:cs="Calibri"/>
          <w:color w:val="000000"/>
          <w:sz w:val="27"/>
          <w:szCs w:val="27"/>
        </w:rPr>
        <w:lastRenderedPageBreak/>
        <w:t>том числе осуществляющих образовательную деятельность по адапт</w:t>
      </w:r>
      <w:r>
        <w:rPr>
          <w:rFonts w:ascii="Calibri" w:eastAsia="Calibri" w:hAnsi="Calibri" w:cs="Calibri"/>
          <w:color w:val="000000"/>
          <w:sz w:val="27"/>
          <w:szCs w:val="27"/>
        </w:rPr>
        <w:t>ированным основным общеобразовательным программам – (0,13 руб.);</w:t>
      </w:r>
    </w:p>
    <w:p w:rsidR="00921D5C" w:rsidRDefault="002B476A">
      <w:pPr>
        <w:shd w:val="clear" w:color="auto" w:fill="FFFFFF"/>
        <w:ind w:left="20" w:right="4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- по субсидиям на организацию бесплатного горячего питания обучающихся, получающих начальное общее образование - (400 619,54 руб.);</w:t>
      </w:r>
    </w:p>
    <w:p w:rsidR="00921D5C" w:rsidRDefault="002B476A">
      <w:pPr>
        <w:shd w:val="clear" w:color="auto" w:fill="FFFFFF"/>
        <w:ind w:left="20" w:right="4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 xml:space="preserve">- по межбюджетным трансфертам, передаваемые бюджетам </w:t>
      </w:r>
      <w:r>
        <w:rPr>
          <w:rFonts w:ascii="Calibri" w:eastAsia="Calibri" w:hAnsi="Calibri" w:cs="Calibri"/>
          <w:color w:val="000000"/>
          <w:sz w:val="27"/>
          <w:szCs w:val="27"/>
        </w:rPr>
        <w:t>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</w:t>
      </w:r>
      <w:r>
        <w:rPr>
          <w:rFonts w:ascii="Calibri" w:eastAsia="Calibri" w:hAnsi="Calibri" w:cs="Calibri"/>
          <w:color w:val="000000"/>
          <w:sz w:val="27"/>
          <w:szCs w:val="27"/>
        </w:rPr>
        <w:t>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организаций- (289 648,15 руб.);</w:t>
      </w:r>
    </w:p>
    <w:p w:rsidR="00921D5C" w:rsidRDefault="002B476A">
      <w:pPr>
        <w:shd w:val="clear" w:color="auto" w:fill="FFFFFF"/>
        <w:ind w:left="20" w:right="4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- по иным межбюджетным трансфертам на ежем</w:t>
      </w:r>
      <w:r>
        <w:rPr>
          <w:rFonts w:ascii="Calibri" w:eastAsia="Calibri" w:hAnsi="Calibri" w:cs="Calibri"/>
          <w:color w:val="000000"/>
          <w:sz w:val="27"/>
          <w:szCs w:val="27"/>
        </w:rPr>
        <w:t>есячное денежное вознаграждение за классное руководство педагогическим работникам- (2 298 339,80 руб.);</w:t>
      </w:r>
    </w:p>
    <w:p w:rsidR="00921D5C" w:rsidRDefault="002B476A">
      <w:pPr>
        <w:shd w:val="clear" w:color="auto" w:fill="FFFFFF"/>
        <w:ind w:left="20" w:right="4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- по иным межбюджетным трансфертам на ежемесячное денежное вознаграждение за классное руководство (кураторство) педагогическим работникам (31 997,80 руб</w:t>
      </w:r>
      <w:r>
        <w:rPr>
          <w:rFonts w:ascii="Calibri" w:eastAsia="Calibri" w:hAnsi="Calibri" w:cs="Calibri"/>
          <w:color w:val="000000"/>
          <w:sz w:val="27"/>
          <w:szCs w:val="27"/>
        </w:rPr>
        <w:t>.).</w:t>
      </w:r>
    </w:p>
    <w:p w:rsidR="00921D5C" w:rsidRDefault="002B476A">
      <w:pPr>
        <w:shd w:val="clear" w:color="auto" w:fill="FFFFFF"/>
        <w:ind w:left="20" w:right="4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 </w:t>
      </w:r>
    </w:p>
    <w:p w:rsidR="00921D5C" w:rsidRDefault="002B476A">
      <w:pPr>
        <w:shd w:val="clear" w:color="auto" w:fill="FFFFFF"/>
        <w:ind w:left="20" w:right="4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 xml:space="preserve">На осуществление финансово-хозяйственной деятельности Министерству в 2024 году выделены бюджетные ассигнования в сумме 21 044 253 912,88 руб., в том числе на публично-нормативные обязательства (КВР 313) в сумме 3 937 334,36 руб. и резервные средства </w:t>
      </w:r>
      <w:r>
        <w:rPr>
          <w:rFonts w:ascii="Calibri" w:eastAsia="Calibri" w:hAnsi="Calibri" w:cs="Calibri"/>
          <w:color w:val="000000"/>
          <w:sz w:val="27"/>
          <w:szCs w:val="27"/>
        </w:rPr>
        <w:t>(КВР 870) в сумме 85 480,00 руб. Кассовое исполнение за 2024 год составило 21 027 221 247,29 руб. (99,92 %), в том числе:</w:t>
      </w:r>
    </w:p>
    <w:p w:rsidR="00921D5C" w:rsidRDefault="002B476A">
      <w:pPr>
        <w:shd w:val="clear" w:color="auto" w:fill="FFFFFF"/>
        <w:spacing w:line="288" w:lineRule="atLeast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- на содержание аппарата Министерства из бюджета Пензенской области выделено – 88 493 157,72 руб., кассовое исполнение – 88 493 151,79</w:t>
      </w:r>
      <w:r>
        <w:rPr>
          <w:rFonts w:ascii="Calibri" w:eastAsia="Calibri" w:hAnsi="Calibri" w:cs="Calibri"/>
          <w:color w:val="000000"/>
          <w:sz w:val="27"/>
          <w:szCs w:val="27"/>
        </w:rPr>
        <w:t xml:space="preserve"> руб. Остаток ассигнований сложился за счет страховых взносов, которые планируются в целых числах;</w:t>
      </w:r>
    </w:p>
    <w:p w:rsidR="00921D5C" w:rsidRDefault="002B476A">
      <w:pPr>
        <w:shd w:val="clear" w:color="auto" w:fill="FFFFFF"/>
        <w:spacing w:line="288" w:lineRule="atLeast"/>
        <w:ind w:firstLine="9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- дотации (гранты) за достижение показателей деятельности органов исполнительной власти субъектов Российской Федерации 4 106 940,00 руб. (исполнено 100 %);</w:t>
      </w:r>
    </w:p>
    <w:p w:rsidR="00921D5C" w:rsidRDefault="002B476A">
      <w:pPr>
        <w:shd w:val="clear" w:color="auto" w:fill="FFFFFF"/>
        <w:spacing w:line="288" w:lineRule="atLeast"/>
        <w:ind w:firstLine="9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-</w:t>
      </w:r>
      <w:r>
        <w:rPr>
          <w:rFonts w:ascii="Calibri" w:eastAsia="Calibri" w:hAnsi="Calibri" w:cs="Calibri"/>
          <w:color w:val="000000"/>
          <w:sz w:val="27"/>
          <w:szCs w:val="27"/>
        </w:rPr>
        <w:t xml:space="preserve"> Управления по надзору и контролю в сфере образования по переданным полномочиям выделены ассигнования на 2024 год из федерального бюджета (субвенция на переданные полномочия) в сумме 11 717 100,00 руб., исполнено 11 717 100,00 руб.;</w:t>
      </w:r>
    </w:p>
    <w:p w:rsidR="00921D5C" w:rsidRDefault="002B476A">
      <w:pPr>
        <w:shd w:val="clear" w:color="auto" w:fill="FFFFFF"/>
        <w:spacing w:line="288" w:lineRule="atLeast"/>
        <w:ind w:firstLine="9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- по межбюджетным транс</w:t>
      </w:r>
      <w:r>
        <w:rPr>
          <w:rFonts w:ascii="Calibri" w:eastAsia="Calibri" w:hAnsi="Calibri" w:cs="Calibri"/>
          <w:color w:val="000000"/>
          <w:sz w:val="27"/>
          <w:szCs w:val="27"/>
        </w:rPr>
        <w:t>фертам, с учетом федеральных средств, сумма составляет 16 056 358 549,99 руб., исполнено – 16 041 470 309,39 руб.;</w:t>
      </w:r>
    </w:p>
    <w:p w:rsidR="00921D5C" w:rsidRDefault="002B476A">
      <w:pPr>
        <w:shd w:val="clear" w:color="auto" w:fill="FFFFFF"/>
        <w:spacing w:line="288" w:lineRule="atLeast"/>
        <w:ind w:firstLine="9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lastRenderedPageBreak/>
        <w:t>- на публично-нормативные обязательства предусмотрены средства в сумме 3 937 334,36 руб., исполнено 3 423 644,28 руб.;</w:t>
      </w:r>
    </w:p>
    <w:p w:rsidR="00921D5C" w:rsidRDefault="002B476A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  - на выплату государ</w:t>
      </w:r>
      <w:r>
        <w:rPr>
          <w:rFonts w:ascii="Calibri" w:eastAsia="Calibri" w:hAnsi="Calibri" w:cs="Calibri"/>
          <w:color w:val="000000"/>
          <w:sz w:val="27"/>
          <w:szCs w:val="27"/>
        </w:rPr>
        <w:t>ственного задания автономным и бюджетным учреждениям предусмотрены средства в сумме 2 712 344 262,18 руб., исполнено – 2 712 344 262,18 руб.;</w:t>
      </w:r>
    </w:p>
    <w:p w:rsidR="00921D5C" w:rsidRDefault="002B476A">
      <w:pPr>
        <w:shd w:val="clear" w:color="auto" w:fill="FFFFFF"/>
        <w:spacing w:line="288" w:lineRule="atLeast"/>
        <w:ind w:left="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- по прочим мероприятиям (в том числе на иные цели) предусмотрены ассигнования в сумме 1 908 588 879,27 руб., испо</w:t>
      </w:r>
      <w:r>
        <w:rPr>
          <w:rFonts w:ascii="Calibri" w:eastAsia="Calibri" w:hAnsi="Calibri" w:cs="Calibri"/>
          <w:color w:val="000000"/>
          <w:sz w:val="27"/>
          <w:szCs w:val="27"/>
        </w:rPr>
        <w:t>лнено –1 907 471 840,37 руб</w:t>
      </w:r>
      <w:r>
        <w:rPr>
          <w:rFonts w:ascii="Calibri" w:eastAsia="Calibri" w:hAnsi="Calibri" w:cs="Calibri"/>
          <w:color w:val="000000"/>
          <w:sz w:val="26"/>
          <w:szCs w:val="26"/>
        </w:rPr>
        <w:t>.</w:t>
      </w:r>
    </w:p>
    <w:p w:rsidR="00921D5C" w:rsidRDefault="002B476A">
      <w:pPr>
        <w:shd w:val="clear" w:color="auto" w:fill="FFFFFF"/>
        <w:spacing w:line="288" w:lineRule="atLeast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  <w:sz w:val="26"/>
          <w:szCs w:val="26"/>
        </w:rPr>
        <w:t> </w:t>
      </w:r>
    </w:p>
    <w:p w:rsidR="00921D5C" w:rsidRDefault="002B476A">
      <w:pPr>
        <w:shd w:val="clear" w:color="auto" w:fill="FFFFFF"/>
        <w:spacing w:line="288" w:lineRule="atLeast"/>
        <w:ind w:left="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В форме 0503164 в разделе «Расходы» по трем направлениям процент исполнения ниже 95%.</w:t>
      </w:r>
    </w:p>
    <w:p w:rsidR="00921D5C" w:rsidRDefault="002B476A">
      <w:pPr>
        <w:shd w:val="clear" w:color="auto" w:fill="FFFFFF"/>
        <w:spacing w:line="288" w:lineRule="atLeast"/>
        <w:ind w:left="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По КБК 0702 1840223110 244 – 88,28%, сумма невыполнения 24 967,52 руб. сложилась в результате эпидемиологической ситуацией в регионе. Догов</w:t>
      </w:r>
      <w:r>
        <w:rPr>
          <w:rFonts w:ascii="Calibri" w:eastAsia="Calibri" w:hAnsi="Calibri" w:cs="Calibri"/>
          <w:color w:val="000000"/>
          <w:sz w:val="27"/>
          <w:szCs w:val="27"/>
        </w:rPr>
        <w:t>ор на обучение слепых детей не исполнен в полном объеме по причине заболевания детей.</w:t>
      </w:r>
    </w:p>
    <w:p w:rsidR="00921D5C" w:rsidRDefault="002B476A">
      <w:pPr>
        <w:shd w:val="clear" w:color="auto" w:fill="FFFFFF"/>
        <w:spacing w:line="288" w:lineRule="atLeast"/>
        <w:ind w:left="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            По КБК 0707 1640499999 622 – 80,89%, сумма невыполнения 496 041,65 руб. сложилась в результате заявительного характера субсидирования учреждения;</w:t>
      </w:r>
    </w:p>
    <w:p w:rsidR="00921D5C" w:rsidRDefault="002B476A">
      <w:pPr>
        <w:shd w:val="clear" w:color="auto" w:fill="FFFFFF"/>
        <w:spacing w:line="288" w:lineRule="atLeast"/>
        <w:ind w:left="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 По КБК 1004</w:t>
      </w:r>
      <w:r>
        <w:rPr>
          <w:rFonts w:ascii="Calibri" w:eastAsia="Calibri" w:hAnsi="Calibri" w:cs="Calibri"/>
          <w:color w:val="000000"/>
          <w:sz w:val="27"/>
          <w:szCs w:val="27"/>
        </w:rPr>
        <w:t xml:space="preserve"> 1840210600 313 – 86,95%, сумма невыполнения 513 090,08 руб. сложилась в результате заявительного характера данной выплаты.</w:t>
      </w:r>
    </w:p>
    <w:p w:rsidR="00921D5C" w:rsidRDefault="002B476A">
      <w:pPr>
        <w:shd w:val="clear" w:color="auto" w:fill="FFFFFF"/>
        <w:spacing w:line="288" w:lineRule="atLeast"/>
        <w:ind w:left="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 </w:t>
      </w:r>
    </w:p>
    <w:p w:rsidR="00921D5C" w:rsidRDefault="002B476A">
      <w:pPr>
        <w:shd w:val="clear" w:color="auto" w:fill="FFFFFF"/>
        <w:spacing w:line="288" w:lineRule="atLeast"/>
        <w:ind w:left="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 xml:space="preserve">Принятие бюджетных и денежных обязательств сверх доведенного объема лимитов бюджетных обязательств в отчетном периоде не </w:t>
      </w:r>
      <w:r>
        <w:rPr>
          <w:rFonts w:ascii="Calibri" w:eastAsia="Calibri" w:hAnsi="Calibri" w:cs="Calibri"/>
          <w:color w:val="000000"/>
          <w:sz w:val="27"/>
          <w:szCs w:val="27"/>
        </w:rPr>
        <w:t>допускалось.</w:t>
      </w:r>
    </w:p>
    <w:p w:rsidR="00921D5C" w:rsidRDefault="002B476A">
      <w:pPr>
        <w:shd w:val="clear" w:color="auto" w:fill="FFFFFF"/>
        <w:spacing w:line="288" w:lineRule="atLeast"/>
        <w:ind w:left="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 </w:t>
      </w:r>
    </w:p>
    <w:p w:rsidR="00921D5C" w:rsidRDefault="002B476A">
      <w:pPr>
        <w:shd w:val="clear" w:color="auto" w:fill="FFFFFF"/>
        <w:jc w:val="center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  <w:sz w:val="26"/>
          <w:szCs w:val="26"/>
        </w:rPr>
        <w:t> </w:t>
      </w:r>
    </w:p>
    <w:p w:rsidR="00921D5C" w:rsidRDefault="002B476A">
      <w:pPr>
        <w:shd w:val="clear" w:color="auto" w:fill="FFFFFF"/>
        <w:jc w:val="center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  <w:sz w:val="26"/>
          <w:szCs w:val="26"/>
        </w:rPr>
        <w:t>Раздел 4 «Анализ показателей бухгалтерской отчетности субъекта бюджетной отчетности»</w:t>
      </w:r>
      <w:r>
        <w:rPr>
          <w:rFonts w:ascii="Calibri" w:eastAsia="Calibri" w:hAnsi="Calibri" w:cs="Calibri"/>
          <w:color w:val="000000"/>
          <w:sz w:val="26"/>
          <w:szCs w:val="26"/>
        </w:rPr>
        <w:t xml:space="preserve"> </w:t>
      </w:r>
    </w:p>
    <w:p w:rsidR="00921D5C" w:rsidRDefault="002B476A">
      <w:pPr>
        <w:shd w:val="clear" w:color="auto" w:fill="FFFFFF"/>
        <w:ind w:left="20" w:right="4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 </w:t>
      </w:r>
    </w:p>
    <w:p w:rsidR="00921D5C" w:rsidRDefault="002B476A">
      <w:pPr>
        <w:shd w:val="clear" w:color="auto" w:fill="FFFFFF"/>
        <w:spacing w:line="288" w:lineRule="atLeast"/>
        <w:ind w:left="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Доходы будущих периодов на конец отчетного периода составили 5 160 123 300,00 руб.</w:t>
      </w:r>
    </w:p>
    <w:p w:rsidR="00921D5C" w:rsidRDefault="002B476A">
      <w:pPr>
        <w:shd w:val="clear" w:color="auto" w:fill="FFFFFF"/>
        <w:spacing w:line="288" w:lineRule="atLeast"/>
        <w:ind w:left="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События после отчетной даты до предоставления бюджетной отчетности з</w:t>
      </w:r>
      <w:r>
        <w:rPr>
          <w:rFonts w:ascii="Calibri" w:eastAsia="Calibri" w:hAnsi="Calibri" w:cs="Calibri"/>
          <w:color w:val="000000"/>
          <w:sz w:val="27"/>
          <w:szCs w:val="27"/>
        </w:rPr>
        <w:t>а 2024 год не возникали.</w:t>
      </w:r>
    </w:p>
    <w:p w:rsidR="00921D5C" w:rsidRDefault="002B476A">
      <w:pPr>
        <w:shd w:val="clear" w:color="auto" w:fill="FFFFFF"/>
        <w:spacing w:line="288" w:lineRule="atLeast"/>
        <w:ind w:left="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По состоянию на 01.01.2025 г. кредиторская задолженность по доходам составляет 12 260,50 руб.: счет 303.05 – 12 260,50 руб. (возврат остатка средств в федеральный бюджет в 2025 году). Кредиторская задолженность по расходам отсутств</w:t>
      </w:r>
      <w:r>
        <w:rPr>
          <w:rFonts w:ascii="Calibri" w:eastAsia="Calibri" w:hAnsi="Calibri" w:cs="Calibri"/>
          <w:color w:val="000000"/>
          <w:sz w:val="27"/>
          <w:szCs w:val="27"/>
        </w:rPr>
        <w:t>ует.</w:t>
      </w:r>
    </w:p>
    <w:p w:rsidR="00921D5C" w:rsidRDefault="002B476A">
      <w:pPr>
        <w:shd w:val="clear" w:color="auto" w:fill="FFFFFF"/>
        <w:spacing w:line="288" w:lineRule="atLeast"/>
        <w:ind w:left="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Дебиторская задолженность по доходам – 5 160 356 749,16 руб.: по счету 205.51 – 5 101 118 700,00 руб. (в том числе остатки муниципальных образований 233 300,00 руб. (сведения отражены в ф. 0503169 Д), по счету 205.61 – 59 237 900,00 руб., по счету 209</w:t>
      </w:r>
      <w:r>
        <w:rPr>
          <w:rFonts w:ascii="Calibri" w:eastAsia="Calibri" w:hAnsi="Calibri" w:cs="Calibri"/>
          <w:color w:val="000000"/>
          <w:sz w:val="27"/>
          <w:szCs w:val="27"/>
        </w:rPr>
        <w:t xml:space="preserve">.36 – 149,16 руб. (Переплата за услуги связи, подлежащая возврату в </w:t>
      </w:r>
      <w:r>
        <w:rPr>
          <w:rFonts w:ascii="Calibri" w:eastAsia="Calibri" w:hAnsi="Calibri" w:cs="Calibri"/>
          <w:color w:val="000000"/>
          <w:sz w:val="27"/>
          <w:szCs w:val="27"/>
        </w:rPr>
        <w:lastRenderedPageBreak/>
        <w:t>бюджет в 2025 году). Дебиторская задолженность по расходам составляет 24 942 471,03 руб.: по счету 206.81 – 24 936 534,53 руб. (остаток на лицевом счете ГАУ ПО НМТ, средства будут оплачены</w:t>
      </w:r>
      <w:r>
        <w:rPr>
          <w:rFonts w:ascii="Calibri" w:eastAsia="Calibri" w:hAnsi="Calibri" w:cs="Calibri"/>
          <w:color w:val="000000"/>
          <w:sz w:val="27"/>
          <w:szCs w:val="27"/>
        </w:rPr>
        <w:t xml:space="preserve"> учреждением в феврале 2025 года), по счету 208.21 – 5 936,50 руб. (маркированные конверты).</w:t>
      </w:r>
    </w:p>
    <w:p w:rsidR="00921D5C" w:rsidRDefault="002B476A">
      <w:pPr>
        <w:shd w:val="clear" w:color="auto" w:fill="FFFFFF"/>
        <w:ind w:left="20" w:right="4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 </w:t>
      </w:r>
    </w:p>
    <w:p w:rsidR="00921D5C" w:rsidRDefault="002B476A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 xml:space="preserve">Расшифровка показателей бухгалтерской отчетности по сегментам в Сведениях по дебиторской и кредиторской задолженности учреждения в отношении </w:t>
      </w:r>
    </w:p>
    <w:p w:rsidR="00921D5C" w:rsidRDefault="002B476A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 xml:space="preserve">дебиторской </w:t>
      </w:r>
      <w:r>
        <w:rPr>
          <w:rFonts w:ascii="Calibri" w:eastAsia="Calibri" w:hAnsi="Calibri" w:cs="Calibri"/>
          <w:color w:val="000000"/>
          <w:sz w:val="26"/>
          <w:szCs w:val="26"/>
        </w:rPr>
        <w:t>задолженности</w:t>
      </w:r>
    </w:p>
    <w:p w:rsidR="00921D5C" w:rsidRDefault="002B476A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 </w:t>
      </w:r>
    </w:p>
    <w:p w:rsidR="00921D5C" w:rsidRDefault="002B476A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tbl>
      <w:tblPr>
        <w:tblW w:w="1018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1984"/>
        <w:gridCol w:w="1843"/>
        <w:gridCol w:w="1559"/>
        <w:gridCol w:w="1760"/>
        <w:gridCol w:w="1675"/>
      </w:tblGrid>
      <w:tr w:rsidR="00921D5C">
        <w:trPr>
          <w:trHeight w:val="1610"/>
        </w:trPr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Счет бухгалтерского учета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Показатель задолженности на 01.01.2025 всего,        руб.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В том числе по сегменту 1,  руб.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В том числе по сегменту 4, руб.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Итого по сегментам </w:t>
            </w:r>
          </w:p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 и 4,  руб.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% задолженности по сегментам 1 и 4     от общей суммы </w:t>
            </w:r>
            <w:r>
              <w:rPr>
                <w:rFonts w:ascii="Calibri" w:eastAsia="Calibri" w:hAnsi="Calibri" w:cs="Calibri"/>
                <w:color w:val="000000"/>
              </w:rPr>
              <w:t>задолженности</w:t>
            </w:r>
          </w:p>
        </w:tc>
      </w:tr>
      <w:tr w:rsidR="00921D5C">
        <w:trPr>
          <w:trHeight w:val="591"/>
        </w:trPr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20500000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5 160 356 600,00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5 160 123 300,00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233 300,00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5 160 356 600,00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100,00</w:t>
            </w:r>
          </w:p>
        </w:tc>
      </w:tr>
      <w:tr w:rsidR="00921D5C">
        <w:trPr>
          <w:trHeight w:val="544"/>
        </w:trPr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20600000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24 936 534,53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</w:tr>
      <w:tr w:rsidR="00921D5C">
        <w:trPr>
          <w:trHeight w:val="580"/>
        </w:trPr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20800000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5 936,50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</w:tr>
      <w:tr w:rsidR="00921D5C">
        <w:trPr>
          <w:trHeight w:val="546"/>
        </w:trPr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20900000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149,16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0,00 </w:t>
            </w:r>
          </w:p>
        </w:tc>
      </w:tr>
      <w:tr w:rsidR="00921D5C">
        <w:trPr>
          <w:trHeight w:val="554"/>
        </w:trPr>
        <w:tc>
          <w:tcPr>
            <w:tcW w:w="1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Итого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5 185 299 220,19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5 160 230 300,00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233 300,00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5 160 356 600,00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99,52</w:t>
            </w:r>
          </w:p>
        </w:tc>
      </w:tr>
    </w:tbl>
    <w:p w:rsidR="00921D5C" w:rsidRDefault="002B476A">
      <w:pPr>
        <w:shd w:val="clear" w:color="auto" w:fill="FFFFFF"/>
        <w:ind w:left="40" w:right="-20" w:firstLine="68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</w:t>
      </w:r>
    </w:p>
    <w:p w:rsidR="00921D5C" w:rsidRDefault="002B476A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 xml:space="preserve">Расшифровка показателей бухгалтерской отчетности по сегментам в Сведениях по дебиторской и кредиторской задолженности учреждения в отношении </w:t>
      </w:r>
    </w:p>
    <w:p w:rsidR="00921D5C" w:rsidRDefault="002B476A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кредиторской задолженности</w:t>
      </w:r>
    </w:p>
    <w:p w:rsidR="00921D5C" w:rsidRDefault="002B476A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6"/>
          <w:szCs w:val="26"/>
        </w:rPr>
        <w:t> </w:t>
      </w:r>
    </w:p>
    <w:tbl>
      <w:tblPr>
        <w:tblW w:w="990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6"/>
        <w:gridCol w:w="1985"/>
        <w:gridCol w:w="1701"/>
        <w:gridCol w:w="1417"/>
        <w:gridCol w:w="1560"/>
        <w:gridCol w:w="1984"/>
      </w:tblGrid>
      <w:tr w:rsidR="00921D5C">
        <w:trPr>
          <w:trHeight w:val="1450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>Счет бухгалтерского учета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Показатель </w:t>
            </w:r>
            <w:r>
              <w:rPr>
                <w:rFonts w:ascii="Calibri" w:eastAsia="Calibri" w:hAnsi="Calibri" w:cs="Calibri"/>
                <w:color w:val="000000"/>
              </w:rPr>
              <w:t>задолженности на 01.01.2025 всего,        руб.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В том числе по сегменту 1,   </w:t>
            </w:r>
          </w:p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руб.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В том числе по сегменту 4, руб.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Итого по сегментам </w:t>
            </w:r>
          </w:p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 и 4,  руб.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% задолженности по сегментам 1 и 4</w:t>
            </w:r>
          </w:p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    от общей суммы задолженности</w:t>
            </w:r>
          </w:p>
        </w:tc>
      </w:tr>
      <w:tr w:rsidR="00921D5C">
        <w:trPr>
          <w:trHeight w:val="591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20500000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</w:tr>
      <w:tr w:rsidR="00921D5C">
        <w:trPr>
          <w:trHeight w:val="591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20800000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</w:tr>
      <w:tr w:rsidR="00921D5C">
        <w:trPr>
          <w:trHeight w:val="544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20900000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</w:tr>
      <w:tr w:rsidR="00921D5C">
        <w:trPr>
          <w:trHeight w:val="580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30200000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</w:tr>
      <w:tr w:rsidR="00921D5C">
        <w:trPr>
          <w:trHeight w:val="546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30300000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12 260,50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12 260,50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12 260,50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100,00</w:t>
            </w:r>
          </w:p>
        </w:tc>
      </w:tr>
      <w:tr w:rsidR="00921D5C">
        <w:trPr>
          <w:trHeight w:val="546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30400000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0,00</w:t>
            </w:r>
          </w:p>
        </w:tc>
      </w:tr>
      <w:tr w:rsidR="00921D5C">
        <w:trPr>
          <w:trHeight w:val="554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Итого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12 260,50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12 260,50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12 260,50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100,00</w:t>
            </w:r>
          </w:p>
        </w:tc>
      </w:tr>
    </w:tbl>
    <w:p w:rsidR="00921D5C" w:rsidRDefault="002B476A">
      <w:pPr>
        <w:shd w:val="clear" w:color="auto" w:fill="FFFFFF"/>
        <w:ind w:left="20" w:right="4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 </w:t>
      </w:r>
    </w:p>
    <w:p w:rsidR="00921D5C" w:rsidRDefault="002B476A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            В</w:t>
      </w:r>
      <w:r>
        <w:rPr>
          <w:rFonts w:ascii="Calibri" w:eastAsia="Calibri" w:hAnsi="Calibri" w:cs="Calibri"/>
          <w:color w:val="000000"/>
          <w:sz w:val="26"/>
          <w:szCs w:val="26"/>
        </w:rPr>
        <w:t xml:space="preserve"> Справке по консолидированным расчетам (ф.0503125) по счету 140120251 отражена безвозмездная передача нефинансовых активов текущего характера муниципальным образованиям на общую сумму 16 841 486,48 руб.</w:t>
      </w:r>
    </w:p>
    <w:p w:rsidR="00921D5C" w:rsidRDefault="002B476A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            В Справке по консолидированным расчетам (</w:t>
      </w:r>
      <w:r>
        <w:rPr>
          <w:rFonts w:ascii="Calibri" w:eastAsia="Calibri" w:hAnsi="Calibri" w:cs="Calibri"/>
          <w:color w:val="000000"/>
          <w:sz w:val="26"/>
          <w:szCs w:val="26"/>
        </w:rPr>
        <w:t>ф.0503125) по счету 140120254 отражена безвозмездная передача нефинансовых активов капитального характера муниципальным образованиям на общую сумму 377 657 371,22 руб.</w:t>
      </w:r>
    </w:p>
    <w:p w:rsidR="00921D5C" w:rsidRDefault="002B476A">
      <w:pPr>
        <w:shd w:val="clear" w:color="auto" w:fill="FFFFFF"/>
        <w:spacing w:line="288" w:lineRule="atLeast"/>
        <w:ind w:left="40" w:right="-20" w:firstLine="68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 xml:space="preserve">Начислены доходы будущих периодов текущего характера в сумме 5 100 885 200,00 руб., их </w:t>
      </w:r>
      <w:r>
        <w:rPr>
          <w:rFonts w:ascii="Calibri" w:eastAsia="Calibri" w:hAnsi="Calibri" w:cs="Calibri"/>
          <w:color w:val="000000"/>
          <w:sz w:val="26"/>
          <w:szCs w:val="26"/>
        </w:rPr>
        <w:t>них за 2025 год –1 1 775 263 600,00 руб., 2026 год – 1 660 958 700,00 руб., 2027 год – 1 664 662 900,00 руб. Доходы будущих периодов капитального характера в сумме 59 237 900,00 руб., их них за 2025 год – 6 708 800,00 руб., 2026 год – 23 974 500,00 руб., 2</w:t>
      </w:r>
      <w:r>
        <w:rPr>
          <w:rFonts w:ascii="Calibri" w:eastAsia="Calibri" w:hAnsi="Calibri" w:cs="Calibri"/>
          <w:color w:val="000000"/>
          <w:sz w:val="26"/>
          <w:szCs w:val="26"/>
        </w:rPr>
        <w:t>027 год – 28 554 600,00 руб.</w:t>
      </w:r>
    </w:p>
    <w:p w:rsidR="00921D5C" w:rsidRDefault="002B476A">
      <w:pPr>
        <w:shd w:val="clear" w:color="auto" w:fill="FFFFFF"/>
        <w:spacing w:line="288" w:lineRule="atLeast"/>
        <w:ind w:right="-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 xml:space="preserve">           Остаток денежных средств во временном распоряжении по состоянию на 01.01.2025 года составил 6 500,00 руб. (ф. 0503178) – обеспечение государственных контрактов на оказание услуг и поставку товаров в 2024-2025 году. </w:t>
      </w:r>
    </w:p>
    <w:p w:rsidR="00921D5C" w:rsidRDefault="002B476A">
      <w:pPr>
        <w:shd w:val="clear" w:color="auto" w:fill="FFFFFF"/>
        <w:spacing w:line="288" w:lineRule="atLeast"/>
        <w:ind w:right="-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            </w:t>
      </w:r>
    </w:p>
    <w:p w:rsidR="00921D5C" w:rsidRDefault="002B476A">
      <w:pPr>
        <w:shd w:val="clear" w:color="auto" w:fill="FFFFFF"/>
        <w:spacing w:line="288" w:lineRule="atLeast"/>
        <w:ind w:right="-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 </w:t>
      </w:r>
    </w:p>
    <w:p w:rsidR="00921D5C" w:rsidRDefault="002B476A">
      <w:pPr>
        <w:shd w:val="clear" w:color="auto" w:fill="FFFFFF"/>
        <w:ind w:right="120"/>
        <w:jc w:val="center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  <w:sz w:val="26"/>
          <w:szCs w:val="26"/>
        </w:rPr>
        <w:lastRenderedPageBreak/>
        <w:t>Раздел 5 «Прочие вопросы деятельности субъекта бюджетной отчетности»</w:t>
      </w:r>
    </w:p>
    <w:p w:rsidR="00921D5C" w:rsidRDefault="002B476A">
      <w:pPr>
        <w:shd w:val="clear" w:color="auto" w:fill="FFFFFF"/>
        <w:spacing w:before="280" w:line="293" w:lineRule="atLeast"/>
        <w:ind w:left="10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Бюджетный учет осуществляется с использованием программного обеспечения АС «Смета» согласно учетной политике Министерства и Инструкции по бюджетному учету, утвержденной при</w:t>
      </w:r>
      <w:r>
        <w:rPr>
          <w:rFonts w:ascii="Calibri" w:eastAsia="Calibri" w:hAnsi="Calibri" w:cs="Calibri"/>
          <w:color w:val="000000"/>
          <w:sz w:val="26"/>
          <w:szCs w:val="26"/>
        </w:rPr>
        <w:t>казом Министерства финансов Российской Федерации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</w:t>
      </w:r>
      <w:r>
        <w:rPr>
          <w:rFonts w:ascii="Calibri" w:eastAsia="Calibri" w:hAnsi="Calibri" w:cs="Calibri"/>
          <w:color w:val="000000"/>
          <w:sz w:val="26"/>
          <w:szCs w:val="26"/>
        </w:rPr>
        <w:t>ми внебюджетными фондами, государственных академий наук, государственных (муниципальных) учреждений и инструкции по его применению» (с последующими изменениями) и Инструкции по бюджетному учету, утвержденной приказом Министерства финансов Российской Федера</w:t>
      </w:r>
      <w:r>
        <w:rPr>
          <w:rFonts w:ascii="Calibri" w:eastAsia="Calibri" w:hAnsi="Calibri" w:cs="Calibri"/>
          <w:color w:val="000000"/>
          <w:sz w:val="26"/>
          <w:szCs w:val="26"/>
        </w:rPr>
        <w:t>ции от 06.12.2010 № 162н «Об утверждении плана счетов бюджетного учета и инструкции по его применению» (с последующими изменениями) и другими нормативными документами, рекомендациями по ведению бюджетного учета.</w:t>
      </w:r>
    </w:p>
    <w:p w:rsidR="00921D5C" w:rsidRDefault="002B476A">
      <w:pPr>
        <w:shd w:val="clear" w:color="auto" w:fill="FFFFFF"/>
        <w:spacing w:line="288" w:lineRule="atLeast"/>
        <w:ind w:left="1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Отчетность представляется в соответствии с И</w:t>
      </w:r>
      <w:r>
        <w:rPr>
          <w:rFonts w:ascii="Calibri" w:eastAsia="Calibri" w:hAnsi="Calibri" w:cs="Calibri"/>
          <w:color w:val="000000"/>
          <w:sz w:val="26"/>
          <w:szCs w:val="26"/>
        </w:rPr>
        <w:t>нструкцией, утвержденной приказом Министерства финансов Российской Федерации от 23.12.2010 № 191н «Инструкция о порядке составления и представления годовой, квартальной и месячной отчетности об исполнении бюджетов бюджетной системы Российской Федерации» (с</w:t>
      </w:r>
      <w:r>
        <w:rPr>
          <w:rFonts w:ascii="Calibri" w:eastAsia="Calibri" w:hAnsi="Calibri" w:cs="Calibri"/>
          <w:color w:val="000000"/>
          <w:sz w:val="26"/>
          <w:szCs w:val="26"/>
        </w:rPr>
        <w:t xml:space="preserve"> последующими изменениями).</w:t>
      </w:r>
    </w:p>
    <w:p w:rsidR="00921D5C" w:rsidRDefault="002B476A">
      <w:pPr>
        <w:ind w:firstLine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В целях составления годовой бюджетной отчетности на 01.01.2025 года в Министерстве была проведена годовая инвентаризация (Министерство образования Пензенской области. Решение о проведении инвентаризации №1 от 17.12.2024.) расхож</w:t>
      </w:r>
      <w:r>
        <w:rPr>
          <w:rFonts w:ascii="Calibri" w:eastAsia="Calibri" w:hAnsi="Calibri" w:cs="Calibri"/>
          <w:color w:val="000000"/>
          <w:sz w:val="26"/>
          <w:szCs w:val="26"/>
        </w:rPr>
        <w:t>дений не обнаружено, признаков обесценения не выявлено.</w:t>
      </w:r>
    </w:p>
    <w:p w:rsidR="00921D5C" w:rsidRDefault="002B476A">
      <w:pPr>
        <w:shd w:val="clear" w:color="auto" w:fill="FFFFFF"/>
        <w:spacing w:line="288" w:lineRule="atLeast"/>
        <w:ind w:left="1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Судебные решения (исполнительные документы) по исполнению денежных   обязательств в учреждение не поступали, задолженности нет.</w:t>
      </w:r>
    </w:p>
    <w:p w:rsidR="00921D5C" w:rsidRDefault="002B476A">
      <w:pPr>
        <w:shd w:val="clear" w:color="auto" w:fill="FFFFFF"/>
        <w:spacing w:line="288" w:lineRule="atLeast"/>
        <w:ind w:left="120" w:firstLine="68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Таблица к пояснительной записке № 1,6,14,15, формы 0503166, 0503167, 050</w:t>
      </w:r>
      <w:r>
        <w:rPr>
          <w:rFonts w:ascii="Calibri" w:eastAsia="Calibri" w:hAnsi="Calibri" w:cs="Calibri"/>
          <w:color w:val="000000"/>
          <w:sz w:val="26"/>
          <w:szCs w:val="26"/>
        </w:rPr>
        <w:t>3172, 0503174, 0503184, 0503190, 0503296 представлены со статусом «показатели отсутствуют».</w:t>
      </w:r>
    </w:p>
    <w:p w:rsidR="00921D5C" w:rsidRDefault="002B476A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921D5C" w:rsidRDefault="002B476A">
      <w:r>
        <w:t> </w:t>
      </w:r>
    </w:p>
    <w:p w:rsidR="00921D5C" w:rsidRDefault="002B476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2040"/>
        <w:gridCol w:w="3770"/>
      </w:tblGrid>
      <w:tr w:rsidR="00921D5C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1D5C" w:rsidRDefault="002B47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1D5C" w:rsidRDefault="00921D5C"/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1D5C" w:rsidRDefault="00921D5C"/>
        </w:tc>
      </w:tr>
      <w:tr w:rsidR="00921D5C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921D5C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1D5C" w:rsidRDefault="002B476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1D5C" w:rsidRDefault="002B476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921D5C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2B47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21D5C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1D5C" w:rsidRDefault="002B47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1D5C" w:rsidRDefault="00921D5C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1D5C" w:rsidRDefault="00921D5C">
            <w:pPr>
              <w:rPr>
                <w:sz w:val="24"/>
              </w:rPr>
            </w:pPr>
          </w:p>
        </w:tc>
      </w:tr>
      <w:tr w:rsidR="00921D5C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1D5C" w:rsidRDefault="002B47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1D5C" w:rsidRDefault="002B476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1D5C" w:rsidRDefault="002B476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921D5C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921D5C">
            <w:pPr>
              <w:rPr>
                <w:sz w:val="24"/>
              </w:rPr>
            </w:pPr>
          </w:p>
        </w:tc>
      </w:tr>
      <w:tr w:rsidR="00921D5C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1D5C" w:rsidRDefault="002B47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1D5C" w:rsidRDefault="00921D5C">
            <w:pPr>
              <w:rPr>
                <w:sz w:val="24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1D5C" w:rsidRDefault="00921D5C">
            <w:pPr>
              <w:rPr>
                <w:sz w:val="24"/>
              </w:rPr>
            </w:pPr>
          </w:p>
        </w:tc>
      </w:tr>
      <w:tr w:rsidR="00921D5C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1D5C" w:rsidRDefault="002B47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1D5C" w:rsidRDefault="002B476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1D5C" w:rsidRDefault="002B476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921D5C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1D5C" w:rsidRDefault="002B47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"____"   ____________ 20____г.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1D5C" w:rsidRDefault="00921D5C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1D5C" w:rsidRDefault="00921D5C">
            <w:pPr>
              <w:rPr>
                <w:sz w:val="24"/>
              </w:rPr>
            </w:pPr>
          </w:p>
        </w:tc>
      </w:tr>
    </w:tbl>
    <w:p w:rsidR="00921D5C" w:rsidRDefault="002B476A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921D5C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80648"/>
    <w:multiLevelType w:val="hybridMultilevel"/>
    <w:tmpl w:val="1C625DBC"/>
    <w:lvl w:ilvl="0" w:tplc="547F5377">
      <w:numFmt w:val="bullet"/>
      <w:lvlText w:val="·"/>
      <w:lvlJc w:val="left"/>
      <w:rPr>
        <w:rFonts w:ascii="Symbol" w:eastAsia="Symbol" w:hAnsi="Symbol" w:cs="Symbol"/>
      </w:rPr>
    </w:lvl>
    <w:lvl w:ilvl="1" w:tplc="1178575B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18A4F41B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0F856F72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4FFBF557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4947BDB4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25743069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5467A281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2339719C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1" w15:restartNumberingAfterBreak="0">
    <w:nsid w:val="5439A19A"/>
    <w:multiLevelType w:val="hybridMultilevel"/>
    <w:tmpl w:val="25826434"/>
    <w:lvl w:ilvl="0" w:tplc="18CEE2F3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04BBB960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37A9891B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18FF74EF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475CA3F7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3B955289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2B9180EC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1043A93F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635FF3D4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2" w15:restartNumberingAfterBreak="0">
    <w:nsid w:val="7ED4EDC5"/>
    <w:multiLevelType w:val="hybridMultilevel"/>
    <w:tmpl w:val="3C5C18F4"/>
    <w:lvl w:ilvl="0" w:tplc="4C5F9EC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6B720DD9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176D966D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43EC0994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79D86224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0D88C10A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05984203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79B52F88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065BBABB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D5C"/>
    <w:rsid w:val="002B476A"/>
    <w:rsid w:val="00921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FC85F7-50B2-4EF5-BCE9-8774BDCED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3188</Words>
  <Characters>18177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2025-11-24T12:34:00Z</dcterms:created>
  <dcterms:modified xsi:type="dcterms:W3CDTF">2025-11-24T12:34:00Z</dcterms:modified>
</cp:coreProperties>
</file>