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053CB6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3CB6" w:rsidRDefault="00857A8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053CB6" w:rsidRDefault="00857A8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9"/>
        <w:gridCol w:w="231"/>
        <w:gridCol w:w="1500"/>
        <w:gridCol w:w="1680"/>
      </w:tblGrid>
      <w:tr w:rsidR="00053CB6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</w:tr>
      <w:tr w:rsidR="00053CB6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053CB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053CB6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апреля 2023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01.04.2023</w:t>
            </w:r>
          </w:p>
        </w:tc>
      </w:tr>
      <w:tr w:rsidR="00053CB6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распорядитель,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</w:tr>
      <w:tr w:rsidR="00053CB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  <w:proofErr w:type="gramEnd"/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0"/>
              </w:rPr>
            </w:pPr>
          </w:p>
        </w:tc>
      </w:tr>
      <w:tr w:rsidR="00053CB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00091801</w:t>
            </w:r>
          </w:p>
        </w:tc>
      </w:tr>
      <w:tr w:rsidR="00053CB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0"/>
              </w:rPr>
            </w:pPr>
          </w:p>
        </w:tc>
      </w:tr>
      <w:tr w:rsidR="00053CB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0"/>
              </w:rPr>
            </w:pPr>
          </w:p>
        </w:tc>
      </w:tr>
      <w:tr w:rsidR="00053CB6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МИНИСТЕРСТВО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ОБРАЗОВАНИЯ ПЕНЗЕНСКОЙ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053CB6" w:rsidRDefault="00857A8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874</w:t>
            </w:r>
          </w:p>
        </w:tc>
      </w:tr>
      <w:tr w:rsidR="00053CB6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</w:tr>
      <w:tr w:rsidR="00053CB6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053CB6" w:rsidRDefault="00857A82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053CB6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</w:tr>
      <w:tr w:rsidR="00053CB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053CB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</w:tr>
      <w:tr w:rsidR="00053CB6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</w:tr>
    </w:tbl>
    <w:p w:rsidR="00053CB6" w:rsidRDefault="00857A82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Формирование отчетности об исполнении бюджета Министерства образования Пензенской области на 1 апреля 2023 года осуществлялось в соответствии с требованиями Инструкции о порядке составления и представления годовой, квартальной и месячной отчетности об испо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лнении бюджетов бюджетной системы Российской Федерации, утвержденной приказом Министерства финансов Российской Федерации от 28 декабря 2010 года № 191н (с последующими изменениями). </w:t>
      </w:r>
    </w:p>
    <w:p w:rsidR="00053CB6" w:rsidRDefault="00857A82">
      <w:pPr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053CB6" w:rsidRDefault="00857A82">
      <w:pPr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053CB6" w:rsidRDefault="00857A82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Раздел 1. «Организационная структура субъекта бюджетной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отчетности»</w:t>
      </w:r>
    </w:p>
    <w:p w:rsidR="00053CB6" w:rsidRDefault="00857A82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053CB6" w:rsidRDefault="00857A82">
      <w:pPr>
        <w:shd w:val="clear" w:color="auto" w:fill="FFFFFF"/>
        <w:spacing w:before="280"/>
        <w:ind w:right="120" w:firstLine="52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Министерство образования Пензенской области (далее - Министерство) является исполнительным органом государственной власти Пензенской области, проводящим государственную политику в области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образования и осуществляющим управление в сфере дошкол</w:t>
      </w:r>
      <w:r>
        <w:rPr>
          <w:rFonts w:ascii="Calibri" w:eastAsia="Calibri" w:hAnsi="Calibri" w:cs="Calibri"/>
          <w:color w:val="000000"/>
          <w:sz w:val="28"/>
          <w:szCs w:val="28"/>
        </w:rPr>
        <w:t>ьного, общего, профессионального и дополнительного образования (далее - сфера образования), а также в сфере воспитания, опеки и попечительства над несовершеннолетними, социальной поддержки и социальной защиты обучающихся и воспитанников образовательных учр</w:t>
      </w:r>
      <w:r>
        <w:rPr>
          <w:rFonts w:ascii="Calibri" w:eastAsia="Calibri" w:hAnsi="Calibri" w:cs="Calibri"/>
          <w:color w:val="000000"/>
          <w:sz w:val="28"/>
          <w:szCs w:val="28"/>
        </w:rPr>
        <w:t>еждений, организации отдыха и оздоровления детей, семейной и молодежной политики на территории Пензенской области.</w:t>
      </w:r>
    </w:p>
    <w:p w:rsidR="00053CB6" w:rsidRDefault="00857A82">
      <w:pPr>
        <w:shd w:val="clear" w:color="auto" w:fill="FFFFFF"/>
        <w:ind w:right="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является юридическим лицом, имеет самостоятельный баланс, лицевые счета, открытые в соответствии с действующим законодательством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Российской Федерации, печать с изображением Государственного герба Российской Федерации и со своим наименованием, а также необходимые для своей деятельности другие печати, штампы и бланки.</w:t>
      </w:r>
    </w:p>
    <w:p w:rsidR="00053CB6" w:rsidRDefault="00857A82">
      <w:pPr>
        <w:shd w:val="clear" w:color="auto" w:fill="FFFFFF"/>
        <w:ind w:left="20" w:righ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Министерство возглавляет Министр образования Пензенской </w:t>
      </w:r>
      <w:r>
        <w:rPr>
          <w:rFonts w:ascii="Calibri" w:eastAsia="Calibri" w:hAnsi="Calibri" w:cs="Calibri"/>
          <w:color w:val="000000"/>
          <w:sz w:val="28"/>
          <w:szCs w:val="28"/>
        </w:rPr>
        <w:t>области, Министр имеет заместителей.</w:t>
      </w:r>
    </w:p>
    <w:p w:rsidR="00053CB6" w:rsidRDefault="00857A82">
      <w:pPr>
        <w:shd w:val="clear" w:color="auto" w:fill="FFFFFF"/>
        <w:ind w:left="140" w:right="1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Численность сотрудников Министерства по штатному расписанию составляет 79 человека, в том числе аппарат Министерства 66 человек и 13 человек Управление по надзору и контролю в сфере образования. </w:t>
      </w:r>
    </w:p>
    <w:p w:rsidR="00053CB6" w:rsidRDefault="00857A82">
      <w:pPr>
        <w:shd w:val="clear" w:color="auto" w:fill="FFFFFF"/>
        <w:ind w:left="700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Место расположения Мини</w:t>
      </w:r>
      <w:r>
        <w:rPr>
          <w:rFonts w:ascii="Calibri" w:eastAsia="Calibri" w:hAnsi="Calibri" w:cs="Calibri"/>
          <w:color w:val="000000"/>
          <w:sz w:val="28"/>
          <w:szCs w:val="28"/>
        </w:rPr>
        <w:t>стерства г. Пенза, ул. Маркина, д. 2</w:t>
      </w:r>
    </w:p>
    <w:p w:rsidR="00053CB6" w:rsidRDefault="00857A82">
      <w:pPr>
        <w:shd w:val="clear" w:color="auto" w:fill="FFFFFF"/>
        <w:spacing w:before="20"/>
        <w:ind w:right="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финансируется за счет средств бюджета Пензенской области, выделенных на реализацию государственных программ, является главным распорядителем бюджетных средств, предусмотренных в бюджете Пензенской области н</w:t>
      </w:r>
      <w:r>
        <w:rPr>
          <w:rFonts w:ascii="Calibri" w:eastAsia="Calibri" w:hAnsi="Calibri" w:cs="Calibri"/>
          <w:color w:val="000000"/>
          <w:sz w:val="28"/>
          <w:szCs w:val="28"/>
        </w:rPr>
        <w:t>а содержание казенных, автономных и бюджетных с расширенными правами учреждений.</w:t>
      </w:r>
    </w:p>
    <w:p w:rsidR="00053CB6" w:rsidRDefault="00857A82">
      <w:pPr>
        <w:shd w:val="clear" w:color="auto" w:fill="FFFFFF"/>
        <w:ind w:left="700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Учредителем является Правительство Пензенской области.</w:t>
      </w:r>
    </w:p>
    <w:p w:rsidR="00053CB6" w:rsidRDefault="00857A82">
      <w:pPr>
        <w:shd w:val="clear" w:color="auto" w:fill="FFFFFF"/>
        <w:ind w:left="20" w:righ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в соответствии с возложенными на него целями и задачами в соответствии с Положением о Министерстве образова</w:t>
      </w:r>
      <w:r>
        <w:rPr>
          <w:rFonts w:ascii="Calibri" w:eastAsia="Calibri" w:hAnsi="Calibri" w:cs="Calibri"/>
          <w:color w:val="000000"/>
          <w:sz w:val="28"/>
          <w:szCs w:val="28"/>
        </w:rPr>
        <w:t>ния Пензенской области, утвержденным Постановлением Правительства Пензенской области от 5 августа 2008 г. N 485-пП:</w:t>
      </w:r>
    </w:p>
    <w:p w:rsidR="00053CB6" w:rsidRDefault="00857A82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организует выполнение государственных программ, разрабатывает и реализует выполнение региональных программ развития образования с </w:t>
      </w:r>
      <w:r>
        <w:rPr>
          <w:rFonts w:ascii="Calibri" w:eastAsia="Calibri" w:hAnsi="Calibri" w:cs="Calibri"/>
          <w:color w:val="000000"/>
          <w:sz w:val="28"/>
          <w:szCs w:val="28"/>
        </w:rPr>
        <w:t>учетом национальных и региональных социально-экономических, экологических, культурных, демографических и других особенностей;</w:t>
      </w:r>
    </w:p>
    <w:p w:rsidR="00053CB6" w:rsidRDefault="00857A82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участвует в разработке нормативных правовых актов Пензенской области в сфере образования, молодежной и семейной политики на террит</w:t>
      </w:r>
      <w:r>
        <w:rPr>
          <w:rFonts w:ascii="Calibri" w:eastAsia="Calibri" w:hAnsi="Calibri" w:cs="Calibri"/>
          <w:color w:val="000000"/>
          <w:sz w:val="28"/>
          <w:szCs w:val="28"/>
        </w:rPr>
        <w:t>ории Пензенской области;</w:t>
      </w:r>
    </w:p>
    <w:p w:rsidR="00053CB6" w:rsidRDefault="00857A82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готовит проекты постановлений Правительства Пензенской области, касающихся защиты и развития   системы   образования, молодежной   и   семейной   политики   на территории Пензенской области;</w:t>
      </w:r>
    </w:p>
    <w:p w:rsidR="00053CB6" w:rsidRDefault="00857A82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осуществляет и совершенствует   контроль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  за   соблюдением   условий   и выполнением мероприятий, обеспечивающих охрану жизни и укрепление здоровья детей, учащихся и студентов в образовательных учреждениях разных типов;</w:t>
      </w:r>
    </w:p>
    <w:p w:rsidR="00053CB6" w:rsidRDefault="00857A82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организует обеспечение учебниками в соответствии с федеральными перечнями у</w:t>
      </w:r>
      <w:r>
        <w:rPr>
          <w:rFonts w:ascii="Calibri" w:eastAsia="Calibri" w:hAnsi="Calibri" w:cs="Calibri"/>
          <w:color w:val="000000"/>
          <w:sz w:val="28"/>
          <w:szCs w:val="28"/>
        </w:rPr>
        <w:t>чебников, рекомендованных или допущенных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учреждениях, и учебными пособиями, допущенными к использов</w:t>
      </w:r>
      <w:r>
        <w:rPr>
          <w:rFonts w:ascii="Calibri" w:eastAsia="Calibri" w:hAnsi="Calibri" w:cs="Calibri"/>
          <w:color w:val="000000"/>
          <w:sz w:val="28"/>
          <w:szCs w:val="28"/>
        </w:rPr>
        <w:t>анию в образовательном процессе в таких образовательных учреждениях;</w:t>
      </w:r>
    </w:p>
    <w:p w:rsidR="00053CB6" w:rsidRDefault="00857A82">
      <w:pPr>
        <w:shd w:val="clear" w:color="auto" w:fill="FFFFFF"/>
        <w:ind w:left="20" w:firstLine="52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в   соответствии Законом Пензенской области от 16.12.2022 № 3935-ЗПО                        "О бюджете Пензенской области на 2023 год и на плановый период 2024 и 2025 годов" Министерств</w:t>
      </w:r>
      <w:r>
        <w:rPr>
          <w:rFonts w:ascii="Calibri" w:eastAsia="Calibri" w:hAnsi="Calibri" w:cs="Calibri"/>
          <w:color w:val="000000"/>
          <w:sz w:val="28"/>
          <w:szCs w:val="28"/>
        </w:rPr>
        <w:t>у переданы бюджетные полномочия главного   распорядителя бюджетных средств по межбюджетным трансфертам.</w:t>
      </w:r>
    </w:p>
    <w:p w:rsidR="00053CB6" w:rsidRDefault="00857A82">
      <w:pPr>
        <w:shd w:val="clear" w:color="auto" w:fill="FFFFFF"/>
        <w:ind w:left="20" w:firstLine="5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в соответствии с переданными полномочиями осуществляет государственную аккредитацию и лицензирование граждан и организаций, привлекаемых к проведению </w:t>
      </w:r>
      <w:r>
        <w:rPr>
          <w:rFonts w:ascii="Calibri" w:eastAsia="Calibri" w:hAnsi="Calibri" w:cs="Calibri"/>
          <w:color w:val="000000"/>
          <w:sz w:val="28"/>
          <w:szCs w:val="28"/>
        </w:rPr>
        <w:t>мероприятий по контролю. Осуществляет надзор и контроль за соблюдением законодательства Российской Федерации в области;</w:t>
      </w:r>
    </w:p>
    <w:p w:rsidR="00053CB6" w:rsidRDefault="00857A82">
      <w:pPr>
        <w:shd w:val="clear" w:color="auto" w:fill="FFFFFF"/>
        <w:ind w:left="120" w:right="-20" w:firstLine="5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осуществляет иные полномочия в установленной сфере деятельности, если такие полномочия предусмотрены федеральными законами, нормативны</w:t>
      </w:r>
      <w:r>
        <w:rPr>
          <w:rFonts w:ascii="Calibri" w:eastAsia="Calibri" w:hAnsi="Calibri" w:cs="Calibri"/>
          <w:color w:val="000000"/>
          <w:sz w:val="28"/>
          <w:szCs w:val="28"/>
        </w:rPr>
        <w:t>ми правовыми актами Правительства Российской Федерации, законами Пензенской области и нормативными правовыми актами Пензенской области.</w:t>
      </w:r>
    </w:p>
    <w:p w:rsidR="00053CB6" w:rsidRDefault="00857A82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Управлением бухгалтерского учета, отчетности, контроля, имущественных отношений, капитального ремонта и государственных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закупок ежемесячно осуществляется систематический контроль за соответствием заключаемых договоров доведенным объемам лимитов средств бюджета, проводится регулярный анализ соответствия кассовых расходов фактическим расходам. </w:t>
      </w:r>
    </w:p>
    <w:p w:rsidR="00053CB6" w:rsidRDefault="00857A82">
      <w:pPr>
        <w:shd w:val="clear" w:color="auto" w:fill="FFFFFF"/>
        <w:ind w:left="20" w:righ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Сеть Министерства образования в</w:t>
      </w:r>
      <w:r>
        <w:rPr>
          <w:rFonts w:ascii="Calibri" w:eastAsia="Calibri" w:hAnsi="Calibri" w:cs="Calibri"/>
          <w:color w:val="000000"/>
          <w:sz w:val="28"/>
          <w:szCs w:val="28"/>
        </w:rPr>
        <w:t>ключает в себя 33 подведомственных учреждения, из них казенные – 7 учреждений, автономные - 14 учреждений, бюджетные - 12 учреждений.</w:t>
      </w:r>
    </w:p>
    <w:p w:rsidR="00053CB6" w:rsidRDefault="00857A82">
      <w:pPr>
        <w:shd w:val="clear" w:color="auto" w:fill="FFFFFF"/>
        <w:ind w:left="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Ведение бюджетного учета в Министерстве осуществляется на основании постановления Правительства Пензенской области от 11 о</w:t>
      </w:r>
      <w:r>
        <w:rPr>
          <w:rFonts w:ascii="Calibri" w:eastAsia="Calibri" w:hAnsi="Calibri" w:cs="Calibri"/>
          <w:color w:val="000000"/>
          <w:sz w:val="28"/>
          <w:szCs w:val="28"/>
        </w:rPr>
        <w:t>ктября 2022 года №865-пП в части осуществления Министерством образования Пензенской области полномочий получателя бюджетных средств и включает в себя:</w:t>
      </w:r>
    </w:p>
    <w:p w:rsidR="00053CB6" w:rsidRDefault="00857A82">
      <w:pPr>
        <w:shd w:val="clear" w:color="auto" w:fill="FFFFFF"/>
        <w:ind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формирование первичной учетной документации и регистров бюджетного учета по проводимым </w:t>
      </w:r>
      <w:r>
        <w:rPr>
          <w:rFonts w:ascii="Calibri" w:eastAsia="Calibri" w:hAnsi="Calibri" w:cs="Calibri"/>
          <w:color w:val="000000"/>
          <w:sz w:val="28"/>
          <w:szCs w:val="28"/>
        </w:rPr>
        <w:t>хозяйственным операциям;</w:t>
      </w:r>
    </w:p>
    <w:p w:rsidR="00053CB6" w:rsidRDefault="00857A82">
      <w:pPr>
        <w:numPr>
          <w:ilvl w:val="0"/>
          <w:numId w:val="2"/>
        </w:numPr>
        <w:shd w:val="clear" w:color="auto" w:fill="FFFFFF"/>
        <w:ind w:left="2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предварительный и последующий контроль соблюдения порядка оформления унифицированных форм первичной учетной документации;</w:t>
      </w:r>
    </w:p>
    <w:p w:rsidR="00053CB6" w:rsidRDefault="00857A82">
      <w:pPr>
        <w:numPr>
          <w:ilvl w:val="0"/>
          <w:numId w:val="2"/>
        </w:numPr>
        <w:shd w:val="clear" w:color="auto" w:fill="FFFFFF"/>
        <w:ind w:left="2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начисление и выплата (перечисление) заработной платы (иных социальных выплат), своевременное проведение расче</w:t>
      </w:r>
      <w:r>
        <w:rPr>
          <w:rFonts w:ascii="Calibri" w:eastAsia="Calibri" w:hAnsi="Calibri" w:cs="Calibri"/>
          <w:color w:val="000000"/>
          <w:sz w:val="28"/>
          <w:szCs w:val="28"/>
        </w:rPr>
        <w:t>тов с сотрудниками;</w:t>
      </w:r>
    </w:p>
    <w:p w:rsidR="00053CB6" w:rsidRDefault="00857A82">
      <w:pPr>
        <w:numPr>
          <w:ilvl w:val="0"/>
          <w:numId w:val="2"/>
        </w:numPr>
        <w:shd w:val="clear" w:color="auto" w:fill="FFFFFF"/>
        <w:ind w:left="2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осуществление учета расчетов с контрагентами по договорам и контрактам, при исполнении полномочий получателей бюджетных средств;</w:t>
      </w:r>
    </w:p>
    <w:p w:rsidR="00053CB6" w:rsidRDefault="00857A82">
      <w:pPr>
        <w:shd w:val="clear" w:color="auto" w:fill="FFFFFF"/>
        <w:ind w:left="72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ведение бюджетного учета расчетов с подотчетными лицами;</w:t>
      </w:r>
    </w:p>
    <w:p w:rsidR="00053CB6" w:rsidRDefault="00857A82">
      <w:pPr>
        <w:shd w:val="clear" w:color="auto" w:fill="FFFFFF"/>
        <w:ind w:left="72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-осуществление учета расчетов с бюджетом и госуд</w:t>
      </w:r>
      <w:r>
        <w:rPr>
          <w:rFonts w:ascii="Calibri" w:eastAsia="Calibri" w:hAnsi="Calibri" w:cs="Calibri"/>
          <w:color w:val="000000"/>
          <w:sz w:val="28"/>
          <w:szCs w:val="28"/>
        </w:rPr>
        <w:t>арственными внебюджетными фондами;</w:t>
      </w:r>
    </w:p>
    <w:p w:rsidR="00053CB6" w:rsidRDefault="00857A82">
      <w:pPr>
        <w:numPr>
          <w:ilvl w:val="0"/>
          <w:numId w:val="3"/>
        </w:numPr>
        <w:shd w:val="clear" w:color="auto" w:fill="FFFFFF"/>
        <w:ind w:left="2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обеспечение своевременного и правильного отражения на счетах бюджетного учета и в отчетности фактов хозяйственной деятельности;</w:t>
      </w:r>
    </w:p>
    <w:p w:rsidR="00053CB6" w:rsidRDefault="00857A82">
      <w:pPr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ведение бюджетного учета нефинансовых активов;</w:t>
      </w:r>
    </w:p>
    <w:p w:rsidR="00053CB6" w:rsidRDefault="00857A82">
      <w:pPr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ведение бюджетного учета банковский операций;</w:t>
      </w:r>
    </w:p>
    <w:p w:rsidR="00053CB6" w:rsidRDefault="00857A82">
      <w:pPr>
        <w:ind w:firstLine="720"/>
      </w:pPr>
      <w:r>
        <w:rPr>
          <w:rFonts w:ascii="Calibri" w:eastAsia="Calibri" w:hAnsi="Calibri" w:cs="Calibri"/>
          <w:color w:val="000000"/>
          <w:sz w:val="28"/>
          <w:szCs w:val="28"/>
        </w:rPr>
        <w:t>- учет санкционирования расходов.</w:t>
      </w:r>
    </w:p>
    <w:p w:rsidR="00053CB6" w:rsidRDefault="00857A82">
      <w:pPr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053CB6" w:rsidRDefault="00857A82">
      <w:pPr>
        <w:ind w:firstLine="700"/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2. «Результаты деятельности субъекта бюджетной отчетности»</w:t>
      </w:r>
    </w:p>
    <w:p w:rsidR="00053CB6" w:rsidRDefault="00857A82">
      <w:pPr>
        <w:ind w:firstLine="700"/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053CB6" w:rsidRDefault="00857A82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За 1 квартал 2023 года сотрудники Министерства обучались на курсах повышения квалификации и принимали участие в работе различных семинаров.</w:t>
      </w:r>
    </w:p>
    <w:p w:rsidR="00053CB6" w:rsidRDefault="00857A82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053CB6" w:rsidRDefault="00857A82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053CB6" w:rsidRDefault="00857A82">
      <w:pPr>
        <w:spacing w:after="240"/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053CB6" w:rsidRDefault="00857A82">
      <w:pPr>
        <w:shd w:val="clear" w:color="auto" w:fill="FFFFFF"/>
        <w:spacing w:before="280"/>
        <w:ind w:righ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На осуществление финансово-хозяйственной деятельности Министерству в 2023 году выделены бюджетные ассигнования в сумме 17 351 447 717,68 руб., кассовое исполнение за 1 </w:t>
      </w:r>
      <w:r>
        <w:rPr>
          <w:rFonts w:ascii="Calibri" w:eastAsia="Calibri" w:hAnsi="Calibri" w:cs="Calibri"/>
          <w:color w:val="000000"/>
          <w:sz w:val="28"/>
          <w:szCs w:val="28"/>
        </w:rPr>
        <w:t>квартал 2023 год составило 4 371 382 987,95 руб., или 25,2 %.</w:t>
      </w:r>
    </w:p>
    <w:p w:rsidR="00053CB6" w:rsidRDefault="00857A82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Общее поступление доходов в бюджет субъекта Пензенской области за 1 квартал 2023 год составило 988 155 759,01 руб., запланировано поступлений доходов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-  2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 465 198 300,00 руб. </w:t>
      </w:r>
    </w:p>
    <w:p w:rsidR="00053CB6" w:rsidRDefault="00857A82">
      <w:pPr>
        <w:ind w:firstLine="54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053CB6" w:rsidRDefault="00857A82">
      <w:pPr>
        <w:ind w:firstLine="540"/>
        <w:jc w:val="both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053CB6" w:rsidRDefault="00857A82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lastRenderedPageBreak/>
        <w:t>Раздел 4 «Анал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из показателей бухгалтерской отчетности субъекта бюджетной отчетности»</w:t>
      </w:r>
    </w:p>
    <w:p w:rsidR="00053CB6" w:rsidRDefault="00857A82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053CB6" w:rsidRDefault="00857A82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По состоянию на 1 апреля 2023 года просроченная кредиторская и дебиторская задолженность у Министерства отсутствует.</w:t>
      </w:r>
    </w:p>
    <w:p w:rsidR="00053CB6" w:rsidRDefault="00857A82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За 1 квартал образовалась текущая кредиторская задолженность в сум</w:t>
      </w:r>
      <w:r>
        <w:rPr>
          <w:rFonts w:ascii="Calibri" w:eastAsia="Calibri" w:hAnsi="Calibri" w:cs="Calibri"/>
          <w:color w:val="000000"/>
          <w:sz w:val="28"/>
          <w:szCs w:val="28"/>
        </w:rPr>
        <w:t>ме 2 580,6 тыс. руб., дебиторская задолженность – 185 353,7 тыс. руб.</w:t>
      </w:r>
    </w:p>
    <w:p w:rsidR="00053CB6" w:rsidRDefault="00857A82">
      <w:pPr>
        <w:shd w:val="clear" w:color="auto" w:fill="FFFFFF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Остаток денежных средств во временном распоряжении по состоянию на 1 апреля 2023 года составил 139 055,10 руб. (ф. 0503178). </w:t>
      </w:r>
    </w:p>
    <w:p w:rsidR="00053CB6" w:rsidRDefault="00857A82">
      <w:pPr>
        <w:ind w:firstLine="700"/>
        <w:jc w:val="both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053CB6" w:rsidRDefault="00857A82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5 «Прочие вопросы деятельности субъекта</w:t>
      </w:r>
    </w:p>
    <w:p w:rsidR="00053CB6" w:rsidRDefault="00857A82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 бюджетной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отчетности»</w:t>
      </w:r>
    </w:p>
    <w:p w:rsidR="00053CB6" w:rsidRDefault="00857A82">
      <w:pPr>
        <w:shd w:val="clear" w:color="auto" w:fill="FFFFFF"/>
        <w:spacing w:before="280"/>
        <w:ind w:left="10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Бюджетный учет осуществляется с использованием программного обеспечения АС «Смета» согласно учетной политике Министерства и Инструкции по бюджетному учету, утвержденной приказом Министерства финансов Российской Федерации от 01.12.2010 № </w:t>
      </w:r>
      <w:r>
        <w:rPr>
          <w:rFonts w:ascii="Calibri" w:eastAsia="Calibri" w:hAnsi="Calibri" w:cs="Calibri"/>
          <w:color w:val="000000"/>
          <w:sz w:val="28"/>
          <w:szCs w:val="28"/>
        </w:rPr>
        <w:t>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твенных (муниципальных) учреждений и инструкции по его применению» (с последующими изменениями) и Инструкции по бюджетному учету, утвержденной приказом Министерства финансов Российской Федерации от 06.12.2010 № 162н «Об утверждении плана счетов бюджетного </w:t>
      </w:r>
      <w:r>
        <w:rPr>
          <w:rFonts w:ascii="Calibri" w:eastAsia="Calibri" w:hAnsi="Calibri" w:cs="Calibri"/>
          <w:color w:val="000000"/>
          <w:sz w:val="28"/>
          <w:szCs w:val="28"/>
        </w:rPr>
        <w:t>учета и инструкции по его применению» (с последующими изменениями) и другими нормативными документами, рекомендациями по ведению бюджетного учета.</w:t>
      </w:r>
    </w:p>
    <w:p w:rsidR="00053CB6" w:rsidRDefault="00857A82">
      <w:pPr>
        <w:shd w:val="clear" w:color="auto" w:fill="FFFFFF"/>
        <w:ind w:lef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Судебные решения (исполнительные документы) по исполнению денежных обязательств в учреждение не поступали, за</w:t>
      </w:r>
      <w:r>
        <w:rPr>
          <w:rFonts w:ascii="Calibri" w:eastAsia="Calibri" w:hAnsi="Calibri" w:cs="Calibri"/>
          <w:color w:val="000000"/>
          <w:sz w:val="28"/>
          <w:szCs w:val="28"/>
        </w:rPr>
        <w:t>долженности нет.</w:t>
      </w:r>
    </w:p>
    <w:p w:rsidR="00053CB6" w:rsidRDefault="00857A82">
      <w:pPr>
        <w:shd w:val="clear" w:color="auto" w:fill="FFFFFF"/>
        <w:ind w:lef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Перечень форм отчетности, не включенных в состав бюджетной отчетности за отчетный период ввиду отсутствия числовых значений показателей: </w:t>
      </w:r>
    </w:p>
    <w:p w:rsidR="00053CB6" w:rsidRDefault="00857A82">
      <w:pPr>
        <w:shd w:val="clear" w:color="auto" w:fill="FFFFFF"/>
        <w:ind w:lef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-0503173 «Сведения об изменении остатков валюты баланса»;</w:t>
      </w:r>
    </w:p>
    <w:p w:rsidR="00053CB6" w:rsidRDefault="00857A82">
      <w:pPr>
        <w:shd w:val="clear" w:color="auto" w:fill="FFFFFF"/>
        <w:ind w:lef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-0503184 «Справка о суммах консолидируемых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поступлений,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  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                подлежащих зачислению на счет бюджета»;</w:t>
      </w:r>
    </w:p>
    <w:p w:rsidR="00053CB6" w:rsidRDefault="00857A82">
      <w:pPr>
        <w:shd w:val="clear" w:color="auto" w:fill="FFFFFF"/>
        <w:ind w:lef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-0503296 «Сведения об исполнении судебных решений по денежным обязательствам».</w:t>
      </w:r>
    </w:p>
    <w:p w:rsidR="00053CB6" w:rsidRDefault="00857A82">
      <w:r>
        <w:rPr>
          <w:rFonts w:ascii="Calibri" w:eastAsia="Calibri" w:hAnsi="Calibri" w:cs="Calibri"/>
          <w:color w:val="000000"/>
        </w:rPr>
        <w:t> </w:t>
      </w:r>
    </w:p>
    <w:p w:rsidR="00053CB6" w:rsidRDefault="00053CB6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053CB6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CB6" w:rsidRDefault="00053CB6"/>
        </w:tc>
      </w:tr>
      <w:tr w:rsidR="00053CB6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CB6" w:rsidRDefault="00857A8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CB6" w:rsidRDefault="00053CB6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CB6" w:rsidRDefault="00053CB6"/>
        </w:tc>
      </w:tr>
      <w:tr w:rsidR="00053CB6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CB6" w:rsidRDefault="00857A8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CB6" w:rsidRDefault="00857A8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053CB6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857A8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53CB6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CB6" w:rsidRDefault="00857A8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CB6" w:rsidRDefault="00053CB6">
            <w:pPr>
              <w:rPr>
                <w:sz w:val="24"/>
              </w:rPr>
            </w:pPr>
          </w:p>
        </w:tc>
      </w:tr>
      <w:tr w:rsidR="00053CB6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CB6" w:rsidRDefault="00857A8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CB6" w:rsidRDefault="00857A8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CB6" w:rsidRDefault="00857A8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053CB6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</w:tr>
      <w:tr w:rsidR="00053CB6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CB6" w:rsidRDefault="00857A8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053CB6" w:rsidRDefault="00857A8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053CB6" w:rsidRDefault="00857A8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CB6" w:rsidRDefault="00053CB6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3CB6" w:rsidRDefault="00053CB6">
            <w:pPr>
              <w:rPr>
                <w:sz w:val="24"/>
              </w:rPr>
            </w:pPr>
          </w:p>
        </w:tc>
      </w:tr>
      <w:tr w:rsidR="00053CB6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CB6" w:rsidRDefault="00857A8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CB6" w:rsidRDefault="00857A8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CB6" w:rsidRDefault="00857A8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053CB6" w:rsidRDefault="00857A8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053CB6" w:rsidRDefault="00857A8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053CB6" w:rsidRDefault="00857A82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053CB6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F553D2"/>
    <w:multiLevelType w:val="hybridMultilevel"/>
    <w:tmpl w:val="E454ECBA"/>
    <w:lvl w:ilvl="0" w:tplc="029588BD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02236B7E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9055DD9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7B7D94BB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015E1FC5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69385B27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1D77332A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51051B61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CBA1DF7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 w15:restartNumberingAfterBreak="0">
    <w:nsid w:val="7316A8CE"/>
    <w:multiLevelType w:val="hybridMultilevel"/>
    <w:tmpl w:val="595A55C2"/>
    <w:lvl w:ilvl="0" w:tplc="0CF3BD2B">
      <w:numFmt w:val="bullet"/>
      <w:lvlText w:val="·"/>
      <w:lvlJc w:val="left"/>
      <w:rPr>
        <w:rFonts w:ascii="Symbol" w:eastAsia="Symbol" w:hAnsi="Symbol" w:cs="Symbol"/>
      </w:rPr>
    </w:lvl>
    <w:lvl w:ilvl="1" w:tplc="51F810B2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452A0D95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7310D4BD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32CC00CB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4220DEBD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7E055BC4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01E7DE25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D80DE68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2" w15:restartNumberingAfterBreak="0">
    <w:nsid w:val="7841464E"/>
    <w:multiLevelType w:val="hybridMultilevel"/>
    <w:tmpl w:val="1F00925E"/>
    <w:lvl w:ilvl="0" w:tplc="22ADB91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6625E1BB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000AEEC4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251E7096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0EEED9CF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230EB3E6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3E736F5F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0C7802BD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0E191933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B6"/>
    <w:rsid w:val="00053CB6"/>
    <w:rsid w:val="0085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25E821-3505-4FAA-A478-ACB1F89EE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1457</Words>
  <Characters>8307</Characters>
  <Application>Microsoft Office Word</Application>
  <DocSecurity>0</DocSecurity>
  <Lines>69</Lines>
  <Paragraphs>19</Paragraphs>
  <ScaleCrop>false</ScaleCrop>
  <Company/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2023-11-30T07:12:00Z</dcterms:created>
  <dcterms:modified xsi:type="dcterms:W3CDTF">2023-11-30T07:12:00Z</dcterms:modified>
</cp:coreProperties>
</file>