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4C" w:rsidRPr="00976043" w:rsidRDefault="00BE304C" w:rsidP="00BE304C">
      <w:pPr>
        <w:jc w:val="both"/>
        <w:rPr>
          <w:b/>
          <w:i/>
          <w:sz w:val="28"/>
        </w:rPr>
      </w:pPr>
      <w:bookmarkStart w:id="0" w:name="_GoBack"/>
      <w:bookmarkEnd w:id="0"/>
      <w:r w:rsidRPr="00976043">
        <w:rPr>
          <w:b/>
          <w:i/>
          <w:sz w:val="28"/>
        </w:rPr>
        <w:t xml:space="preserve">                                                                                                                                                                                                                                                                                                                                                                                                                                                                                                                                                                                                                                                                                                                                                                                                                                                                                                                                                                                                                                                                                                                                                                                                                                                                                                                                                                                                                                                                                                                                                                                                                                                                                                                                                                                                                                                                                                                                                                                                                                                                                                                                                                                                                                                                                                                                                                                                                                                                                                                                                                                                                                                                                                                                                                                                                                                                                                                                                                                                                                                                                                                                                                                                                                                                                                                                                                                                                                                                                                                                                                                                                                                                                                                                                                                                                                                                                                                                                                                                                                                                                                                                                                                                                                                                                                                                                                                                                                                                                                                                                                                                                                                                                                                                                                                                                                                                                                                                                                                                                                                                                                                                                                                                                                                                                                                                                                                                                                                                                                                                                                                                                                                                                                                                                                                                                                                                                                                                                                                                                                                                                                                                                                                                                                                                                                                                                                                                                                                                                                                     </w:t>
      </w:r>
    </w:p>
    <w:tbl>
      <w:tblPr>
        <w:tblpPr w:leftFromText="180" w:rightFromText="180" w:vertAnchor="text" w:tblpY="1"/>
        <w:tblOverlap w:val="never"/>
        <w:tblW w:w="0" w:type="auto"/>
        <w:tblLook w:val="04A0" w:firstRow="1" w:lastRow="0" w:firstColumn="1" w:lastColumn="0" w:noHBand="0" w:noVBand="1"/>
      </w:tblPr>
      <w:tblGrid>
        <w:gridCol w:w="548"/>
        <w:gridCol w:w="1440"/>
        <w:gridCol w:w="236"/>
        <w:gridCol w:w="124"/>
        <w:gridCol w:w="236"/>
        <w:gridCol w:w="1669"/>
      </w:tblGrid>
      <w:tr w:rsidR="00BE304C" w:rsidRPr="00976043" w:rsidTr="006941AB">
        <w:trPr>
          <w:trHeight w:val="1588"/>
        </w:trPr>
        <w:tc>
          <w:tcPr>
            <w:tcW w:w="4253" w:type="dxa"/>
            <w:gridSpan w:val="6"/>
            <w:tcMar>
              <w:top w:w="0" w:type="dxa"/>
              <w:left w:w="0" w:type="dxa"/>
              <w:bottom w:w="0" w:type="dxa"/>
              <w:right w:w="0" w:type="dxa"/>
            </w:tcMar>
            <w:hideMark/>
          </w:tcPr>
          <w:p w:rsidR="00BE304C" w:rsidRPr="00976043" w:rsidRDefault="00BE304C" w:rsidP="002178D3">
            <w:pPr>
              <w:jc w:val="center"/>
            </w:pPr>
            <w:r w:rsidRPr="00976043">
              <w:rPr>
                <w:noProof/>
              </w:rPr>
              <w:drawing>
                <wp:inline distT="0" distB="0" distL="0" distR="0" wp14:anchorId="4FDD98A6" wp14:editId="0335F824">
                  <wp:extent cx="725170" cy="8750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875030"/>
                          </a:xfrm>
                          <a:prstGeom prst="rect">
                            <a:avLst/>
                          </a:prstGeom>
                          <a:noFill/>
                          <a:ln>
                            <a:noFill/>
                          </a:ln>
                        </pic:spPr>
                      </pic:pic>
                    </a:graphicData>
                  </a:graphic>
                </wp:inline>
              </w:drawing>
            </w:r>
          </w:p>
        </w:tc>
      </w:tr>
      <w:tr w:rsidR="00BE304C" w:rsidRPr="00976043" w:rsidTr="006941AB">
        <w:trPr>
          <w:trHeight w:val="2152"/>
        </w:trPr>
        <w:tc>
          <w:tcPr>
            <w:tcW w:w="4253" w:type="dxa"/>
            <w:gridSpan w:val="6"/>
            <w:tcMar>
              <w:top w:w="0" w:type="dxa"/>
              <w:left w:w="0" w:type="dxa"/>
              <w:bottom w:w="0" w:type="dxa"/>
              <w:right w:w="0" w:type="dxa"/>
            </w:tcMar>
          </w:tcPr>
          <w:p w:rsidR="00BE304C" w:rsidRPr="00976043" w:rsidRDefault="00BE304C" w:rsidP="002178D3">
            <w:pPr>
              <w:keepNext/>
              <w:spacing w:line="228" w:lineRule="auto"/>
              <w:jc w:val="center"/>
              <w:outlineLvl w:val="0"/>
              <w:rPr>
                <w:b/>
                <w:bCs/>
                <w:sz w:val="28"/>
              </w:rPr>
            </w:pPr>
            <w:r w:rsidRPr="00976043">
              <w:rPr>
                <w:b/>
                <w:bCs/>
                <w:sz w:val="28"/>
              </w:rPr>
              <w:t xml:space="preserve">   МИНИСТЕРСТВО                    </w:t>
            </w:r>
          </w:p>
          <w:p w:rsidR="00BE304C" w:rsidRPr="00976043" w:rsidRDefault="00BE304C" w:rsidP="002178D3">
            <w:pPr>
              <w:keepNext/>
              <w:spacing w:line="228" w:lineRule="auto"/>
              <w:jc w:val="center"/>
              <w:outlineLvl w:val="2"/>
              <w:rPr>
                <w:b/>
                <w:bCs/>
                <w:sz w:val="28"/>
              </w:rPr>
            </w:pPr>
            <w:r w:rsidRPr="00976043">
              <w:rPr>
                <w:b/>
                <w:bCs/>
                <w:sz w:val="28"/>
              </w:rPr>
              <w:t xml:space="preserve"> ОБРАЗОВАНИЯ </w:t>
            </w:r>
          </w:p>
          <w:p w:rsidR="00BE304C" w:rsidRPr="00976043" w:rsidRDefault="00BE304C" w:rsidP="002178D3">
            <w:pPr>
              <w:keepNext/>
              <w:jc w:val="center"/>
              <w:outlineLvl w:val="1"/>
              <w:rPr>
                <w:b/>
                <w:bCs/>
                <w:caps/>
                <w:sz w:val="32"/>
              </w:rPr>
            </w:pPr>
            <w:r w:rsidRPr="00976043">
              <w:rPr>
                <w:b/>
                <w:bCs/>
                <w:caps/>
                <w:sz w:val="28"/>
              </w:rPr>
              <w:t>Пензенской области</w:t>
            </w:r>
          </w:p>
          <w:p w:rsidR="00BE304C" w:rsidRPr="00976043" w:rsidRDefault="00BE304C" w:rsidP="002178D3">
            <w:pPr>
              <w:jc w:val="center"/>
              <w:rPr>
                <w:sz w:val="2"/>
              </w:rPr>
            </w:pPr>
          </w:p>
          <w:p w:rsidR="00BE304C" w:rsidRPr="00976043" w:rsidRDefault="00BE304C" w:rsidP="002178D3">
            <w:pPr>
              <w:jc w:val="center"/>
              <w:rPr>
                <w:sz w:val="6"/>
              </w:rPr>
            </w:pPr>
          </w:p>
          <w:p w:rsidR="006941AB" w:rsidRPr="00593518" w:rsidRDefault="006941AB" w:rsidP="006941AB">
            <w:pPr>
              <w:jc w:val="center"/>
            </w:pPr>
            <w:r w:rsidRPr="00593518">
              <w:t xml:space="preserve">ул. Маркина, д. 2, г. Пенза, 440034  </w:t>
            </w:r>
            <w:r w:rsidRPr="00593518">
              <w:br/>
              <w:t>тел.(8412) 55-37-54, факс (8412) 55-37-92</w:t>
            </w:r>
            <w:r w:rsidRPr="00593518">
              <w:br/>
            </w:r>
            <w:r w:rsidRPr="00593518">
              <w:rPr>
                <w:lang w:val="en-US"/>
              </w:rPr>
              <w:t>E</w:t>
            </w:r>
            <w:r w:rsidRPr="00593518">
              <w:t>-</w:t>
            </w:r>
            <w:r w:rsidRPr="00593518">
              <w:rPr>
                <w:lang w:val="en-US"/>
              </w:rPr>
              <w:t>mail</w:t>
            </w:r>
            <w:r w:rsidRPr="00593518">
              <w:t xml:space="preserve">: </w:t>
            </w:r>
            <w:r w:rsidRPr="00593518">
              <w:rPr>
                <w:lang w:val="en-US"/>
              </w:rPr>
              <w:t>minobr</w:t>
            </w:r>
            <w:r w:rsidRPr="00593518">
              <w:t>@</w:t>
            </w:r>
            <w:r w:rsidRPr="00593518">
              <w:rPr>
                <w:lang w:val="en-US"/>
              </w:rPr>
              <w:t>edu</w:t>
            </w:r>
            <w:r w:rsidRPr="00593518">
              <w:t>-</w:t>
            </w:r>
            <w:r w:rsidRPr="00593518">
              <w:rPr>
                <w:lang w:val="en-US"/>
              </w:rPr>
              <w:t>penza</w:t>
            </w:r>
            <w:r w:rsidRPr="00593518">
              <w:t>.</w:t>
            </w:r>
            <w:r w:rsidRPr="00593518">
              <w:rPr>
                <w:lang w:val="en-US"/>
              </w:rPr>
              <w:t>ru</w:t>
            </w:r>
            <w:r w:rsidRPr="00593518">
              <w:br/>
              <w:t>ОКПО 00091801, ОГРН 1025801354149</w:t>
            </w:r>
          </w:p>
          <w:p w:rsidR="00BE304C" w:rsidRPr="00976043" w:rsidRDefault="006941AB" w:rsidP="006941AB">
            <w:pPr>
              <w:jc w:val="center"/>
              <w:rPr>
                <w:sz w:val="20"/>
              </w:rPr>
            </w:pPr>
            <w:r w:rsidRPr="00593518">
              <w:t>ИНН/КПП 5836011445/583701001</w:t>
            </w:r>
          </w:p>
        </w:tc>
      </w:tr>
      <w:tr w:rsidR="00BE304C" w:rsidRPr="00976043" w:rsidTr="006941AB">
        <w:trPr>
          <w:trHeight w:hRule="exact" w:val="340"/>
        </w:trPr>
        <w:tc>
          <w:tcPr>
            <w:tcW w:w="1988" w:type="dxa"/>
            <w:gridSpan w:val="2"/>
            <w:tcBorders>
              <w:top w:val="nil"/>
              <w:left w:val="nil"/>
              <w:bottom w:val="single" w:sz="4" w:space="0" w:color="auto"/>
              <w:right w:val="nil"/>
            </w:tcBorders>
            <w:tcMar>
              <w:top w:w="0" w:type="dxa"/>
              <w:left w:w="0" w:type="dxa"/>
              <w:bottom w:w="0" w:type="dxa"/>
              <w:right w:w="0" w:type="dxa"/>
            </w:tcMar>
            <w:vAlign w:val="bottom"/>
            <w:hideMark/>
          </w:tcPr>
          <w:p w:rsidR="00BE304C" w:rsidRPr="00976043" w:rsidRDefault="00BE304C" w:rsidP="002178D3">
            <w:pPr>
              <w:keepNext/>
              <w:spacing w:line="228" w:lineRule="auto"/>
              <w:jc w:val="center"/>
              <w:outlineLvl w:val="0"/>
              <w:rPr>
                <w:sz w:val="20"/>
              </w:rPr>
            </w:pPr>
          </w:p>
        </w:tc>
        <w:tc>
          <w:tcPr>
            <w:tcW w:w="236" w:type="dxa"/>
            <w:tcMar>
              <w:top w:w="0" w:type="dxa"/>
              <w:left w:w="0" w:type="dxa"/>
              <w:bottom w:w="0" w:type="dxa"/>
              <w:right w:w="0" w:type="dxa"/>
            </w:tcMar>
            <w:vAlign w:val="bottom"/>
            <w:hideMark/>
          </w:tcPr>
          <w:p w:rsidR="00BE304C" w:rsidRPr="00976043" w:rsidRDefault="00BE304C" w:rsidP="002178D3">
            <w:pPr>
              <w:keepNext/>
              <w:spacing w:line="228" w:lineRule="auto"/>
              <w:jc w:val="center"/>
              <w:outlineLvl w:val="0"/>
            </w:pPr>
            <w:r w:rsidRPr="00976043">
              <w:t>№</w:t>
            </w:r>
          </w:p>
        </w:tc>
        <w:tc>
          <w:tcPr>
            <w:tcW w:w="2029" w:type="dxa"/>
            <w:gridSpan w:val="3"/>
            <w:tcBorders>
              <w:top w:val="nil"/>
              <w:left w:val="nil"/>
              <w:bottom w:val="single" w:sz="4" w:space="0" w:color="auto"/>
              <w:right w:val="nil"/>
            </w:tcBorders>
            <w:vAlign w:val="bottom"/>
            <w:hideMark/>
          </w:tcPr>
          <w:p w:rsidR="00BE304C" w:rsidRPr="00976043" w:rsidRDefault="00BE304C" w:rsidP="002178D3">
            <w:pPr>
              <w:keepNext/>
              <w:spacing w:line="228" w:lineRule="auto"/>
              <w:jc w:val="center"/>
              <w:outlineLvl w:val="0"/>
              <w:rPr>
                <w:sz w:val="20"/>
              </w:rPr>
            </w:pPr>
          </w:p>
        </w:tc>
      </w:tr>
      <w:tr w:rsidR="00BE304C" w:rsidRPr="00976043" w:rsidTr="006941AB">
        <w:trPr>
          <w:trHeight w:hRule="exact" w:val="340"/>
        </w:trPr>
        <w:tc>
          <w:tcPr>
            <w:tcW w:w="548" w:type="dxa"/>
            <w:tcMar>
              <w:top w:w="0" w:type="dxa"/>
              <w:left w:w="0" w:type="dxa"/>
              <w:bottom w:w="0" w:type="dxa"/>
              <w:right w:w="0" w:type="dxa"/>
            </w:tcMar>
            <w:vAlign w:val="bottom"/>
            <w:hideMark/>
          </w:tcPr>
          <w:p w:rsidR="00BE304C" w:rsidRPr="00976043" w:rsidRDefault="00BE304C" w:rsidP="002178D3">
            <w:pPr>
              <w:keepNext/>
              <w:spacing w:line="228" w:lineRule="auto"/>
              <w:jc w:val="center"/>
              <w:outlineLvl w:val="0"/>
            </w:pPr>
            <w:r w:rsidRPr="00976043">
              <w:t>на №</w:t>
            </w:r>
          </w:p>
        </w:tc>
        <w:tc>
          <w:tcPr>
            <w:tcW w:w="1800" w:type="dxa"/>
            <w:gridSpan w:val="3"/>
            <w:tcBorders>
              <w:top w:val="nil"/>
              <w:left w:val="nil"/>
              <w:bottom w:val="single" w:sz="4" w:space="0" w:color="auto"/>
              <w:right w:val="nil"/>
            </w:tcBorders>
            <w:vAlign w:val="bottom"/>
            <w:hideMark/>
          </w:tcPr>
          <w:p w:rsidR="00BE304C" w:rsidRPr="00976043" w:rsidRDefault="00BE304C" w:rsidP="002178D3">
            <w:pPr>
              <w:keepNext/>
              <w:spacing w:line="228" w:lineRule="auto"/>
              <w:jc w:val="center"/>
              <w:outlineLvl w:val="0"/>
              <w:rPr>
                <w:sz w:val="20"/>
              </w:rPr>
            </w:pPr>
          </w:p>
        </w:tc>
        <w:tc>
          <w:tcPr>
            <w:tcW w:w="236" w:type="dxa"/>
            <w:tcMar>
              <w:top w:w="0" w:type="dxa"/>
              <w:left w:w="0" w:type="dxa"/>
              <w:bottom w:w="0" w:type="dxa"/>
              <w:right w:w="0" w:type="dxa"/>
            </w:tcMar>
            <w:vAlign w:val="bottom"/>
            <w:hideMark/>
          </w:tcPr>
          <w:p w:rsidR="00BE304C" w:rsidRPr="00976043" w:rsidRDefault="00BE304C" w:rsidP="002178D3">
            <w:pPr>
              <w:keepNext/>
              <w:spacing w:line="228" w:lineRule="auto"/>
              <w:jc w:val="center"/>
              <w:outlineLvl w:val="0"/>
            </w:pPr>
            <w:r w:rsidRPr="00976043">
              <w:t>от</w:t>
            </w:r>
          </w:p>
        </w:tc>
        <w:tc>
          <w:tcPr>
            <w:tcW w:w="1669" w:type="dxa"/>
            <w:tcBorders>
              <w:top w:val="nil"/>
              <w:left w:val="nil"/>
              <w:bottom w:val="single" w:sz="4" w:space="0" w:color="auto"/>
              <w:right w:val="nil"/>
            </w:tcBorders>
            <w:vAlign w:val="bottom"/>
          </w:tcPr>
          <w:p w:rsidR="00BE304C" w:rsidRPr="00976043" w:rsidRDefault="00BE304C" w:rsidP="002178D3">
            <w:pPr>
              <w:keepNext/>
              <w:spacing w:line="228" w:lineRule="auto"/>
              <w:jc w:val="center"/>
              <w:outlineLvl w:val="0"/>
              <w:rPr>
                <w:sz w:val="20"/>
              </w:rPr>
            </w:pPr>
          </w:p>
        </w:tc>
      </w:tr>
    </w:tbl>
    <w:p w:rsidR="00BE304C" w:rsidRPr="00976043" w:rsidRDefault="00BE304C" w:rsidP="00BE304C">
      <w:pPr>
        <w:ind w:firstLine="540"/>
        <w:jc w:val="both"/>
        <w:rPr>
          <w:sz w:val="28"/>
          <w:szCs w:val="28"/>
        </w:rPr>
      </w:pPr>
    </w:p>
    <w:p w:rsidR="00BE304C" w:rsidRPr="00976043" w:rsidRDefault="00BE304C" w:rsidP="00BE304C">
      <w:pPr>
        <w:jc w:val="center"/>
        <w:rPr>
          <w:sz w:val="28"/>
          <w:szCs w:val="28"/>
        </w:rPr>
      </w:pPr>
    </w:p>
    <w:p w:rsidR="00BE304C" w:rsidRPr="00976043" w:rsidRDefault="00BE304C" w:rsidP="00BE304C">
      <w:pPr>
        <w:jc w:val="center"/>
        <w:rPr>
          <w:color w:val="000000"/>
          <w:sz w:val="28"/>
          <w:szCs w:val="28"/>
        </w:rPr>
      </w:pPr>
    </w:p>
    <w:p w:rsidR="00BE304C" w:rsidRPr="00976043" w:rsidRDefault="00BE304C" w:rsidP="00BE304C">
      <w:pPr>
        <w:jc w:val="center"/>
        <w:rPr>
          <w:color w:val="000000"/>
          <w:sz w:val="28"/>
          <w:szCs w:val="28"/>
        </w:rPr>
      </w:pPr>
    </w:p>
    <w:p w:rsidR="00BE304C" w:rsidRPr="00976043" w:rsidRDefault="00BE304C" w:rsidP="00BE304C">
      <w:pPr>
        <w:jc w:val="center"/>
        <w:rPr>
          <w:color w:val="000000"/>
          <w:sz w:val="28"/>
          <w:szCs w:val="28"/>
        </w:rPr>
      </w:pPr>
    </w:p>
    <w:p w:rsidR="00BE304C" w:rsidRPr="00976043" w:rsidRDefault="00BE304C" w:rsidP="00BE304C">
      <w:pPr>
        <w:jc w:val="center"/>
        <w:rPr>
          <w:color w:val="000000"/>
          <w:sz w:val="28"/>
          <w:szCs w:val="28"/>
        </w:rPr>
      </w:pPr>
    </w:p>
    <w:p w:rsidR="00F55109" w:rsidRDefault="00F55109" w:rsidP="00BE304C">
      <w:pPr>
        <w:jc w:val="center"/>
        <w:rPr>
          <w:sz w:val="28"/>
          <w:szCs w:val="28"/>
        </w:rPr>
      </w:pPr>
      <w:r>
        <w:rPr>
          <w:sz w:val="28"/>
          <w:szCs w:val="28"/>
        </w:rPr>
        <w:t>Министру</w:t>
      </w:r>
      <w:r w:rsidR="00A42F69">
        <w:rPr>
          <w:sz w:val="28"/>
          <w:szCs w:val="28"/>
        </w:rPr>
        <w:t xml:space="preserve"> </w:t>
      </w:r>
      <w:r w:rsidR="00BE304C" w:rsidRPr="00976043">
        <w:rPr>
          <w:sz w:val="28"/>
          <w:szCs w:val="28"/>
        </w:rPr>
        <w:t xml:space="preserve"> </w:t>
      </w:r>
      <w:r w:rsidR="004E51DE" w:rsidRPr="004E51DE">
        <w:rPr>
          <w:sz w:val="28"/>
          <w:szCs w:val="28"/>
        </w:rPr>
        <w:t>экономического развития и промышленности Пензенской области</w:t>
      </w:r>
      <w:r w:rsidR="00BE304C" w:rsidRPr="00976043">
        <w:rPr>
          <w:sz w:val="28"/>
          <w:szCs w:val="28"/>
        </w:rPr>
        <w:t xml:space="preserve"> </w:t>
      </w:r>
    </w:p>
    <w:p w:rsidR="00BE304C" w:rsidRDefault="00BE304C" w:rsidP="00BE304C">
      <w:pPr>
        <w:rPr>
          <w:sz w:val="28"/>
          <w:szCs w:val="28"/>
        </w:rPr>
      </w:pPr>
    </w:p>
    <w:p w:rsidR="004E51DE" w:rsidRPr="004E51DE" w:rsidRDefault="004E51DE" w:rsidP="004E51DE">
      <w:pPr>
        <w:jc w:val="center"/>
        <w:rPr>
          <w:sz w:val="28"/>
          <w:szCs w:val="28"/>
        </w:rPr>
      </w:pPr>
      <w:r>
        <w:rPr>
          <w:sz w:val="28"/>
          <w:szCs w:val="28"/>
        </w:rPr>
        <w:t>А. Х. Хакимову</w:t>
      </w:r>
    </w:p>
    <w:p w:rsidR="00BE304C" w:rsidRPr="00976043" w:rsidRDefault="00BE304C" w:rsidP="00BE304C">
      <w:pPr>
        <w:rPr>
          <w:b/>
          <w:bCs/>
          <w:sz w:val="20"/>
        </w:rPr>
      </w:pPr>
    </w:p>
    <w:p w:rsidR="00BE304C" w:rsidRPr="00976043" w:rsidRDefault="00BE304C" w:rsidP="00BE304C">
      <w:pPr>
        <w:rPr>
          <w:b/>
          <w:bCs/>
          <w:sz w:val="20"/>
        </w:rPr>
      </w:pPr>
    </w:p>
    <w:p w:rsidR="00BE304C" w:rsidRPr="00976043" w:rsidRDefault="00BE304C" w:rsidP="00BE304C">
      <w:pPr>
        <w:jc w:val="center"/>
        <w:rPr>
          <w:bCs/>
          <w:sz w:val="28"/>
          <w:szCs w:val="28"/>
        </w:rPr>
      </w:pPr>
    </w:p>
    <w:p w:rsidR="00BE304C" w:rsidRDefault="00BE304C" w:rsidP="00BE304C">
      <w:pPr>
        <w:jc w:val="center"/>
        <w:rPr>
          <w:bCs/>
          <w:sz w:val="28"/>
          <w:szCs w:val="28"/>
        </w:rPr>
      </w:pPr>
    </w:p>
    <w:p w:rsidR="004E51DE" w:rsidRDefault="004E51DE" w:rsidP="00BE304C">
      <w:pPr>
        <w:jc w:val="center"/>
        <w:rPr>
          <w:bCs/>
          <w:sz w:val="28"/>
          <w:szCs w:val="28"/>
        </w:rPr>
      </w:pPr>
    </w:p>
    <w:p w:rsidR="004E51DE" w:rsidRPr="00976043" w:rsidRDefault="004E51DE" w:rsidP="00BE304C">
      <w:pPr>
        <w:jc w:val="center"/>
        <w:rPr>
          <w:bCs/>
          <w:sz w:val="28"/>
          <w:szCs w:val="28"/>
        </w:rPr>
      </w:pPr>
    </w:p>
    <w:p w:rsidR="00BE304C" w:rsidRPr="00976043" w:rsidRDefault="00BE304C" w:rsidP="00BE304C">
      <w:pPr>
        <w:jc w:val="center"/>
        <w:rPr>
          <w:bCs/>
          <w:sz w:val="28"/>
          <w:szCs w:val="28"/>
        </w:rPr>
      </w:pPr>
    </w:p>
    <w:p w:rsidR="00BE304C" w:rsidRPr="00976043" w:rsidRDefault="00F55109" w:rsidP="00BE304C">
      <w:pPr>
        <w:jc w:val="center"/>
        <w:rPr>
          <w:bCs/>
          <w:sz w:val="28"/>
          <w:szCs w:val="28"/>
        </w:rPr>
      </w:pPr>
      <w:r>
        <w:rPr>
          <w:bCs/>
          <w:sz w:val="28"/>
          <w:szCs w:val="28"/>
        </w:rPr>
        <w:t xml:space="preserve">Уважаемый </w:t>
      </w:r>
      <w:r w:rsidR="004E51DE">
        <w:rPr>
          <w:bCs/>
          <w:sz w:val="28"/>
          <w:szCs w:val="28"/>
        </w:rPr>
        <w:t>Алмаз Хамитович</w:t>
      </w:r>
      <w:r>
        <w:rPr>
          <w:bCs/>
          <w:sz w:val="28"/>
          <w:szCs w:val="28"/>
        </w:rPr>
        <w:t>!</w:t>
      </w:r>
    </w:p>
    <w:p w:rsidR="001F0546" w:rsidRDefault="001F0546" w:rsidP="00BE304C">
      <w:pPr>
        <w:jc w:val="center"/>
        <w:rPr>
          <w:bCs/>
          <w:sz w:val="28"/>
          <w:szCs w:val="28"/>
        </w:rPr>
      </w:pPr>
    </w:p>
    <w:p w:rsidR="003A7D59" w:rsidRDefault="00753EEE" w:rsidP="000D6D51">
      <w:pPr>
        <w:ind w:firstLine="708"/>
        <w:jc w:val="both"/>
        <w:rPr>
          <w:sz w:val="28"/>
          <w:szCs w:val="28"/>
        </w:rPr>
      </w:pPr>
      <w:r>
        <w:rPr>
          <w:sz w:val="28"/>
          <w:szCs w:val="28"/>
        </w:rPr>
        <w:t>Министерство образования</w:t>
      </w:r>
      <w:r w:rsidR="003A7D59">
        <w:rPr>
          <w:sz w:val="28"/>
          <w:szCs w:val="28"/>
        </w:rPr>
        <w:t xml:space="preserve"> </w:t>
      </w:r>
      <w:r w:rsidR="001A1D0A" w:rsidRPr="001A1D0A">
        <w:rPr>
          <w:sz w:val="28"/>
          <w:szCs w:val="28"/>
        </w:rPr>
        <w:t xml:space="preserve">направляет информацию для подготовки </w:t>
      </w:r>
      <w:r w:rsidR="001D4863">
        <w:rPr>
          <w:sz w:val="28"/>
          <w:szCs w:val="28"/>
        </w:rPr>
        <w:t>отчет</w:t>
      </w:r>
      <w:r w:rsidR="001A1D0A" w:rsidRPr="001A1D0A">
        <w:rPr>
          <w:sz w:val="28"/>
          <w:szCs w:val="28"/>
        </w:rPr>
        <w:t>а</w:t>
      </w:r>
      <w:r w:rsidR="001D4863">
        <w:rPr>
          <w:sz w:val="28"/>
          <w:szCs w:val="28"/>
        </w:rPr>
        <w:t xml:space="preserve"> Правительства Пензенс</w:t>
      </w:r>
      <w:r w:rsidR="001A1D0A">
        <w:rPr>
          <w:sz w:val="28"/>
          <w:szCs w:val="28"/>
        </w:rPr>
        <w:t>кой области за 2022 год и ответ</w:t>
      </w:r>
      <w:r w:rsidR="001A1D0A" w:rsidRPr="001A1D0A">
        <w:rPr>
          <w:sz w:val="28"/>
          <w:szCs w:val="28"/>
        </w:rPr>
        <w:t>ы</w:t>
      </w:r>
      <w:r w:rsidR="001D4863">
        <w:rPr>
          <w:sz w:val="28"/>
          <w:szCs w:val="28"/>
        </w:rPr>
        <w:t xml:space="preserve"> на вопросы Законодательного Собрания Пензенской области. </w:t>
      </w:r>
    </w:p>
    <w:p w:rsidR="006F652A" w:rsidRPr="00F01198" w:rsidRDefault="006F652A" w:rsidP="000D6D51">
      <w:pPr>
        <w:ind w:firstLine="708"/>
        <w:jc w:val="both"/>
        <w:rPr>
          <w:sz w:val="28"/>
          <w:szCs w:val="28"/>
        </w:rPr>
      </w:pPr>
    </w:p>
    <w:p w:rsidR="00503068" w:rsidRDefault="00EE59D9" w:rsidP="00503068">
      <w:pPr>
        <w:spacing w:line="221" w:lineRule="auto"/>
        <w:jc w:val="both"/>
        <w:rPr>
          <w:sz w:val="28"/>
          <w:szCs w:val="28"/>
        </w:rPr>
      </w:pPr>
      <w:r>
        <w:rPr>
          <w:bCs/>
          <w:sz w:val="28"/>
          <w:szCs w:val="28"/>
        </w:rPr>
        <w:tab/>
      </w:r>
    </w:p>
    <w:p w:rsidR="00503068" w:rsidRPr="00503068" w:rsidRDefault="00503068" w:rsidP="00503068">
      <w:pPr>
        <w:spacing w:line="221" w:lineRule="auto"/>
        <w:jc w:val="both"/>
        <w:rPr>
          <w:sz w:val="28"/>
          <w:szCs w:val="28"/>
        </w:rPr>
      </w:pPr>
    </w:p>
    <w:p w:rsidR="00BE304C" w:rsidRPr="00976043" w:rsidRDefault="009E260C" w:rsidP="00503068">
      <w:pPr>
        <w:jc w:val="center"/>
        <w:rPr>
          <w:sz w:val="28"/>
          <w:szCs w:val="28"/>
        </w:rPr>
      </w:pPr>
      <w:r>
        <w:rPr>
          <w:sz w:val="28"/>
          <w:szCs w:val="28"/>
        </w:rPr>
        <w:t>Министр</w:t>
      </w:r>
      <w:r w:rsidR="0032758B">
        <w:rPr>
          <w:sz w:val="28"/>
          <w:szCs w:val="28"/>
        </w:rPr>
        <w:t xml:space="preserve"> </w:t>
      </w:r>
      <w:r w:rsidR="0032758B">
        <w:rPr>
          <w:sz w:val="28"/>
          <w:szCs w:val="28"/>
        </w:rPr>
        <w:tab/>
      </w:r>
      <w:r w:rsidR="00F01198">
        <w:rPr>
          <w:sz w:val="28"/>
          <w:szCs w:val="28"/>
        </w:rPr>
        <w:tab/>
      </w:r>
      <w:r w:rsidR="00F01198">
        <w:rPr>
          <w:sz w:val="28"/>
          <w:szCs w:val="28"/>
        </w:rPr>
        <w:tab/>
      </w:r>
      <w:r>
        <w:rPr>
          <w:sz w:val="28"/>
          <w:szCs w:val="28"/>
        </w:rPr>
        <w:t xml:space="preserve"> </w:t>
      </w:r>
      <w:r w:rsidR="00BE304C" w:rsidRPr="00976043">
        <w:rPr>
          <w:sz w:val="28"/>
          <w:szCs w:val="28"/>
        </w:rPr>
        <w:t xml:space="preserve"> </w:t>
      </w:r>
      <w:r w:rsidR="003A7D59">
        <w:rPr>
          <w:sz w:val="28"/>
          <w:szCs w:val="28"/>
        </w:rPr>
        <w:tab/>
      </w:r>
      <w:r w:rsidR="003A7D59">
        <w:rPr>
          <w:sz w:val="28"/>
          <w:szCs w:val="28"/>
        </w:rPr>
        <w:tab/>
      </w:r>
      <w:r w:rsidR="003A7D59">
        <w:rPr>
          <w:sz w:val="28"/>
          <w:szCs w:val="28"/>
        </w:rPr>
        <w:tab/>
      </w:r>
      <w:r w:rsidR="00BE304C" w:rsidRPr="00976043">
        <w:rPr>
          <w:sz w:val="28"/>
          <w:szCs w:val="28"/>
        </w:rPr>
        <w:t xml:space="preserve">          </w:t>
      </w:r>
      <w:r w:rsidR="001D4863">
        <w:rPr>
          <w:sz w:val="28"/>
          <w:szCs w:val="28"/>
        </w:rPr>
        <w:t>А.П. Комаров</w:t>
      </w:r>
    </w:p>
    <w:p w:rsidR="00BE304C" w:rsidRPr="00976043" w:rsidRDefault="00BE304C" w:rsidP="00BE304C">
      <w:pPr>
        <w:tabs>
          <w:tab w:val="left" w:pos="0"/>
        </w:tabs>
        <w:jc w:val="center"/>
        <w:rPr>
          <w:sz w:val="28"/>
          <w:szCs w:val="28"/>
        </w:rPr>
      </w:pPr>
    </w:p>
    <w:p w:rsidR="00BE304C" w:rsidRPr="00976043" w:rsidRDefault="00BE304C" w:rsidP="00BE304C">
      <w:pPr>
        <w:tabs>
          <w:tab w:val="left" w:pos="0"/>
        </w:tabs>
        <w:jc w:val="center"/>
        <w:rPr>
          <w:sz w:val="28"/>
          <w:szCs w:val="28"/>
        </w:rPr>
      </w:pPr>
    </w:p>
    <w:p w:rsidR="00BE304C" w:rsidRPr="00976043" w:rsidRDefault="00BE304C" w:rsidP="00BE304C">
      <w:pPr>
        <w:tabs>
          <w:tab w:val="left" w:pos="0"/>
        </w:tabs>
        <w:jc w:val="center"/>
        <w:rPr>
          <w:sz w:val="28"/>
          <w:szCs w:val="28"/>
        </w:rPr>
      </w:pPr>
    </w:p>
    <w:p w:rsidR="00BE304C" w:rsidRPr="00976043" w:rsidRDefault="00BE304C" w:rsidP="00BE304C">
      <w:pPr>
        <w:tabs>
          <w:tab w:val="left" w:pos="0"/>
        </w:tabs>
        <w:jc w:val="center"/>
        <w:rPr>
          <w:sz w:val="28"/>
          <w:szCs w:val="28"/>
        </w:rPr>
      </w:pPr>
    </w:p>
    <w:p w:rsidR="00BE304C" w:rsidRPr="00976043" w:rsidRDefault="00BE304C" w:rsidP="00BE304C">
      <w:pPr>
        <w:tabs>
          <w:tab w:val="left" w:pos="0"/>
        </w:tabs>
        <w:jc w:val="center"/>
        <w:rPr>
          <w:sz w:val="28"/>
          <w:szCs w:val="28"/>
        </w:rPr>
      </w:pPr>
    </w:p>
    <w:p w:rsidR="00BE304C" w:rsidRDefault="00BE304C" w:rsidP="00BE304C">
      <w:pPr>
        <w:tabs>
          <w:tab w:val="left" w:pos="0"/>
        </w:tabs>
        <w:jc w:val="center"/>
        <w:rPr>
          <w:sz w:val="28"/>
          <w:szCs w:val="28"/>
        </w:rPr>
      </w:pPr>
    </w:p>
    <w:p w:rsidR="00F55109" w:rsidRDefault="00F55109" w:rsidP="00BE304C">
      <w:pPr>
        <w:tabs>
          <w:tab w:val="left" w:pos="0"/>
        </w:tabs>
        <w:jc w:val="center"/>
        <w:rPr>
          <w:sz w:val="28"/>
          <w:szCs w:val="28"/>
        </w:rPr>
      </w:pPr>
    </w:p>
    <w:p w:rsidR="00F01198" w:rsidRDefault="00F01198" w:rsidP="00BE304C">
      <w:pPr>
        <w:tabs>
          <w:tab w:val="left" w:pos="0"/>
        </w:tabs>
        <w:jc w:val="center"/>
        <w:rPr>
          <w:sz w:val="28"/>
          <w:szCs w:val="28"/>
        </w:rPr>
      </w:pPr>
    </w:p>
    <w:p w:rsidR="00F01198" w:rsidRDefault="00F01198" w:rsidP="00BE304C">
      <w:pPr>
        <w:tabs>
          <w:tab w:val="left" w:pos="0"/>
        </w:tabs>
        <w:jc w:val="center"/>
        <w:rPr>
          <w:sz w:val="28"/>
          <w:szCs w:val="28"/>
        </w:rPr>
      </w:pPr>
    </w:p>
    <w:p w:rsidR="00F01198" w:rsidRDefault="00F01198" w:rsidP="00BE304C">
      <w:pPr>
        <w:tabs>
          <w:tab w:val="left" w:pos="0"/>
        </w:tabs>
        <w:jc w:val="center"/>
        <w:rPr>
          <w:sz w:val="28"/>
          <w:szCs w:val="28"/>
        </w:rPr>
      </w:pPr>
    </w:p>
    <w:p w:rsidR="00F01198" w:rsidRDefault="00F01198" w:rsidP="00BE304C">
      <w:pPr>
        <w:tabs>
          <w:tab w:val="left" w:pos="0"/>
        </w:tabs>
        <w:jc w:val="center"/>
        <w:rPr>
          <w:sz w:val="28"/>
          <w:szCs w:val="28"/>
        </w:rPr>
      </w:pPr>
    </w:p>
    <w:p w:rsidR="00F01198" w:rsidRDefault="00F01198" w:rsidP="00BE304C">
      <w:pPr>
        <w:tabs>
          <w:tab w:val="left" w:pos="0"/>
        </w:tabs>
        <w:jc w:val="center"/>
        <w:rPr>
          <w:sz w:val="28"/>
          <w:szCs w:val="28"/>
        </w:rPr>
      </w:pPr>
    </w:p>
    <w:p w:rsidR="00F55109" w:rsidRDefault="00F55109" w:rsidP="00BE304C">
      <w:pPr>
        <w:tabs>
          <w:tab w:val="left" w:pos="0"/>
        </w:tabs>
        <w:jc w:val="center"/>
        <w:rPr>
          <w:sz w:val="28"/>
          <w:szCs w:val="28"/>
        </w:rPr>
      </w:pPr>
    </w:p>
    <w:p w:rsidR="00BE304C" w:rsidRPr="00976043" w:rsidRDefault="00BE304C" w:rsidP="00BE304C">
      <w:pPr>
        <w:tabs>
          <w:tab w:val="left" w:pos="0"/>
        </w:tabs>
        <w:jc w:val="center"/>
        <w:rPr>
          <w:sz w:val="28"/>
          <w:szCs w:val="28"/>
        </w:rPr>
      </w:pPr>
    </w:p>
    <w:p w:rsidR="00BE304C" w:rsidRPr="00976043" w:rsidRDefault="00BE304C" w:rsidP="00BE304C">
      <w:pPr>
        <w:rPr>
          <w:sz w:val="16"/>
          <w:szCs w:val="16"/>
        </w:rPr>
      </w:pPr>
      <w:r w:rsidRPr="00976043">
        <w:rPr>
          <w:sz w:val="16"/>
          <w:szCs w:val="16"/>
        </w:rPr>
        <w:t>Исп. Лещенко А.И.</w:t>
      </w:r>
    </w:p>
    <w:p w:rsidR="006F652A" w:rsidRDefault="00BE304C" w:rsidP="001D4863">
      <w:pPr>
        <w:rPr>
          <w:sz w:val="16"/>
          <w:szCs w:val="16"/>
        </w:rPr>
      </w:pPr>
      <w:r w:rsidRPr="00976043">
        <w:rPr>
          <w:sz w:val="16"/>
          <w:szCs w:val="16"/>
        </w:rPr>
        <w:t xml:space="preserve">Тел </w:t>
      </w:r>
      <w:r w:rsidR="003A7D59">
        <w:rPr>
          <w:sz w:val="16"/>
          <w:szCs w:val="16"/>
        </w:rPr>
        <w:t>56-60-39</w:t>
      </w:r>
    </w:p>
    <w:p w:rsidR="001A1D0A" w:rsidRDefault="001A1D0A" w:rsidP="001D4863">
      <w:pPr>
        <w:rPr>
          <w:sz w:val="16"/>
          <w:szCs w:val="16"/>
        </w:rPr>
      </w:pPr>
    </w:p>
    <w:p w:rsidR="001A1D0A" w:rsidRDefault="001A1D0A" w:rsidP="001D4863">
      <w:pPr>
        <w:rPr>
          <w:sz w:val="16"/>
          <w:szCs w:val="16"/>
        </w:rPr>
      </w:pPr>
    </w:p>
    <w:p w:rsidR="001A1D0A" w:rsidRDefault="001A1D0A" w:rsidP="001D4863">
      <w:pPr>
        <w:rPr>
          <w:sz w:val="16"/>
          <w:szCs w:val="16"/>
        </w:rPr>
      </w:pPr>
    </w:p>
    <w:p w:rsidR="001A1D0A" w:rsidRDefault="001A1D0A" w:rsidP="001D4863">
      <w:pPr>
        <w:rPr>
          <w:sz w:val="16"/>
          <w:szCs w:val="16"/>
        </w:rPr>
      </w:pPr>
    </w:p>
    <w:p w:rsidR="001A1D0A" w:rsidRDefault="001A1D0A" w:rsidP="001D4863">
      <w:pPr>
        <w:rPr>
          <w:sz w:val="16"/>
          <w:szCs w:val="16"/>
        </w:rPr>
      </w:pPr>
    </w:p>
    <w:p w:rsidR="001A1D0A" w:rsidRDefault="001A1D0A" w:rsidP="001D4863">
      <w:pPr>
        <w:rPr>
          <w:sz w:val="16"/>
          <w:szCs w:val="16"/>
        </w:rPr>
      </w:pPr>
    </w:p>
    <w:p w:rsidR="001A1D0A" w:rsidRDefault="001A1D0A" w:rsidP="001D4863">
      <w:pPr>
        <w:rPr>
          <w:sz w:val="16"/>
          <w:szCs w:val="16"/>
        </w:rPr>
      </w:pPr>
    </w:p>
    <w:p w:rsidR="007D05D6" w:rsidRPr="007D05D6" w:rsidRDefault="007D05D6" w:rsidP="007D05D6">
      <w:pPr>
        <w:keepNext/>
        <w:keepLines/>
        <w:spacing w:after="120"/>
        <w:jc w:val="center"/>
        <w:outlineLvl w:val="1"/>
        <w:rPr>
          <w:b/>
          <w:bCs/>
          <w:color w:val="242852"/>
          <w:sz w:val="28"/>
          <w:szCs w:val="28"/>
        </w:rPr>
      </w:pPr>
      <w:bookmarkStart w:id="1" w:name="_Toc99462210"/>
      <w:r w:rsidRPr="007D05D6">
        <w:rPr>
          <w:b/>
          <w:bCs/>
          <w:color w:val="242852"/>
          <w:sz w:val="28"/>
          <w:szCs w:val="28"/>
        </w:rPr>
        <w:t>Информация для подготовки отчета Правительства Пензенской области за 2022 год</w:t>
      </w:r>
    </w:p>
    <w:p w:rsidR="007D05D6" w:rsidRPr="007D05D6" w:rsidRDefault="007D05D6" w:rsidP="007D05D6">
      <w:pPr>
        <w:keepNext/>
        <w:keepLines/>
        <w:spacing w:after="120"/>
        <w:jc w:val="center"/>
        <w:outlineLvl w:val="1"/>
        <w:rPr>
          <w:b/>
          <w:bCs/>
          <w:color w:val="242852"/>
          <w:sz w:val="28"/>
          <w:szCs w:val="28"/>
        </w:rPr>
      </w:pPr>
      <w:r w:rsidRPr="007D05D6">
        <w:rPr>
          <w:b/>
          <w:bCs/>
          <w:color w:val="242852"/>
          <w:sz w:val="28"/>
          <w:szCs w:val="28"/>
        </w:rPr>
        <w:t>4.1. Образование</w:t>
      </w:r>
      <w:bookmarkEnd w:id="1"/>
    </w:p>
    <w:p w:rsidR="007D05D6" w:rsidRPr="007D05D6" w:rsidRDefault="007D05D6" w:rsidP="007D05D6">
      <w:pPr>
        <w:ind w:firstLine="708"/>
        <w:jc w:val="both"/>
        <w:rPr>
          <w:sz w:val="28"/>
          <w:szCs w:val="28"/>
        </w:rPr>
      </w:pPr>
      <w:r w:rsidRPr="007D05D6">
        <w:rPr>
          <w:sz w:val="28"/>
          <w:szCs w:val="28"/>
        </w:rPr>
        <w:t>В соответствии со Стратегией социально-экономического развития Пензенской области на период до 2035 года основными приоритетами развития системы образования являются создание современной образовательной среды, цифровизация образования, поддержка талантливой молодежи, развитие системы профессионального образования, реализация эффективной молодежной политики, патриотическое воспитание подрастающего поколения, развитие кадрового потенциала сферы образования и расширение спектра услуг по оказанию психолого-педагогической поддержки семьям, имеющим детей.</w:t>
      </w:r>
    </w:p>
    <w:p w:rsidR="007D05D6" w:rsidRPr="007D05D6" w:rsidRDefault="007D05D6" w:rsidP="007D05D6">
      <w:pPr>
        <w:ind w:firstLine="708"/>
        <w:jc w:val="both"/>
        <w:rPr>
          <w:sz w:val="28"/>
          <w:szCs w:val="28"/>
        </w:rPr>
      </w:pPr>
      <w:r w:rsidRPr="007D05D6">
        <w:rPr>
          <w:sz w:val="28"/>
          <w:szCs w:val="28"/>
        </w:rPr>
        <w:t xml:space="preserve">По итогам 2022 года Пензенская область полностью выполнила взятые на себя обязательства по реализации национального проекта «Образование». </w:t>
      </w:r>
    </w:p>
    <w:p w:rsidR="007D05D6" w:rsidRPr="007D05D6" w:rsidRDefault="007D05D6" w:rsidP="007D05D6">
      <w:pPr>
        <w:ind w:firstLine="708"/>
        <w:jc w:val="both"/>
        <w:rPr>
          <w:sz w:val="28"/>
          <w:szCs w:val="28"/>
        </w:rPr>
      </w:pPr>
      <w:r w:rsidRPr="007D05D6">
        <w:rPr>
          <w:sz w:val="28"/>
          <w:szCs w:val="28"/>
        </w:rPr>
        <w:t>В 2022 году были открыты 33 новые образовательные сущности, обновлена материально-техническая база в 56 образовательных организациях.</w:t>
      </w:r>
    </w:p>
    <w:p w:rsidR="007D05D6" w:rsidRPr="007D05D6" w:rsidRDefault="007D05D6" w:rsidP="007D05D6">
      <w:pPr>
        <w:pStyle w:val="a9"/>
        <w:spacing w:before="0" w:beforeAutospacing="0" w:after="0" w:afterAutospacing="0"/>
        <w:ind w:firstLine="709"/>
        <w:jc w:val="both"/>
        <w:rPr>
          <w:sz w:val="28"/>
          <w:szCs w:val="28"/>
        </w:rPr>
      </w:pPr>
      <w:r w:rsidRPr="007D05D6">
        <w:rPr>
          <w:sz w:val="28"/>
          <w:szCs w:val="28"/>
        </w:rPr>
        <w:t xml:space="preserve">В системе общего образования созданы: 22 Центра естественно-научной и технологической направленностей «Точка роста», Центр цифрового образования «IТ-куб», школьный технопарк «Кванториум». Неверкинская школа-интернат для обучающихся по адаптивным образовательным программам обновила материально-техническую базу по направлению «Технология», а также оборудование для кабинетов логопедов, психологов, спортивного зала, 40 школ региона получили современное компьютерное оборудование. В 13 общеобразовательных организациях, расположенных </w:t>
      </w:r>
      <w:r>
        <w:rPr>
          <w:sz w:val="28"/>
          <w:szCs w:val="28"/>
        </w:rPr>
        <w:br/>
      </w:r>
      <w:r w:rsidRPr="007D05D6">
        <w:rPr>
          <w:sz w:val="28"/>
          <w:szCs w:val="28"/>
        </w:rPr>
        <w:t xml:space="preserve">в сельской местности и малых городах, созданы современные условия </w:t>
      </w:r>
      <w:r>
        <w:rPr>
          <w:sz w:val="28"/>
          <w:szCs w:val="28"/>
        </w:rPr>
        <w:br/>
      </w:r>
      <w:r w:rsidRPr="007D05D6">
        <w:rPr>
          <w:sz w:val="28"/>
          <w:szCs w:val="28"/>
        </w:rPr>
        <w:t>для занятия физической культурой и спортом.</w:t>
      </w:r>
    </w:p>
    <w:p w:rsidR="007D05D6" w:rsidRPr="007D05D6" w:rsidRDefault="007D05D6" w:rsidP="007D05D6">
      <w:pPr>
        <w:ind w:firstLine="708"/>
        <w:jc w:val="both"/>
        <w:rPr>
          <w:sz w:val="28"/>
          <w:szCs w:val="28"/>
        </w:rPr>
      </w:pPr>
      <w:r w:rsidRPr="007D05D6">
        <w:rPr>
          <w:sz w:val="28"/>
          <w:szCs w:val="28"/>
        </w:rPr>
        <w:t xml:space="preserve">В 2022 году введены в эксплуатацию 2 школы: </w:t>
      </w:r>
    </w:p>
    <w:p w:rsidR="007D05D6" w:rsidRPr="007D05D6" w:rsidRDefault="007D05D6" w:rsidP="007D05D6">
      <w:pPr>
        <w:ind w:firstLine="708"/>
        <w:jc w:val="both"/>
        <w:rPr>
          <w:sz w:val="28"/>
          <w:szCs w:val="28"/>
        </w:rPr>
      </w:pPr>
      <w:r w:rsidRPr="007D05D6">
        <w:rPr>
          <w:sz w:val="28"/>
          <w:szCs w:val="28"/>
        </w:rPr>
        <w:t xml:space="preserve">-на 225 мест в п. Мичуринский Пензенского района: </w:t>
      </w:r>
    </w:p>
    <w:p w:rsidR="007D05D6" w:rsidRPr="007D05D6" w:rsidRDefault="007D05D6" w:rsidP="007D05D6">
      <w:pPr>
        <w:pStyle w:val="a9"/>
        <w:spacing w:before="0" w:beforeAutospacing="0" w:after="0" w:afterAutospacing="0"/>
        <w:ind w:firstLine="709"/>
        <w:jc w:val="both"/>
        <w:rPr>
          <w:sz w:val="28"/>
          <w:szCs w:val="28"/>
        </w:rPr>
      </w:pPr>
      <w:r w:rsidRPr="007D05D6">
        <w:rPr>
          <w:sz w:val="28"/>
          <w:szCs w:val="28"/>
        </w:rPr>
        <w:t xml:space="preserve">- на 375 мест в п. Чемодановка Бессоновского района. </w:t>
      </w:r>
    </w:p>
    <w:p w:rsidR="007D05D6" w:rsidRPr="007D05D6" w:rsidRDefault="007D05D6" w:rsidP="007D05D6">
      <w:pPr>
        <w:ind w:firstLine="708"/>
        <w:jc w:val="both"/>
        <w:rPr>
          <w:sz w:val="28"/>
          <w:szCs w:val="28"/>
        </w:rPr>
      </w:pPr>
      <w:r w:rsidRPr="007D05D6">
        <w:rPr>
          <w:sz w:val="28"/>
          <w:szCs w:val="28"/>
        </w:rPr>
        <w:t xml:space="preserve">В системе профессионального образования созданы 9 мастерских </w:t>
      </w:r>
      <w:r w:rsidRPr="007D05D6">
        <w:rPr>
          <w:sz w:val="28"/>
          <w:szCs w:val="28"/>
        </w:rPr>
        <w:br/>
        <w:t>в сфере быта и услуг, обслуживанию транспорта и логистики, промышленных и инженерных технологий в 4 колледжах.</w:t>
      </w:r>
    </w:p>
    <w:p w:rsidR="007D05D6" w:rsidRPr="007D05D6" w:rsidRDefault="007D05D6" w:rsidP="007D05D6">
      <w:pPr>
        <w:ind w:firstLine="708"/>
        <w:jc w:val="both"/>
        <w:rPr>
          <w:sz w:val="28"/>
          <w:szCs w:val="28"/>
        </w:rPr>
      </w:pPr>
      <w:r w:rsidRPr="007D05D6">
        <w:rPr>
          <w:sz w:val="28"/>
          <w:szCs w:val="28"/>
        </w:rPr>
        <w:t xml:space="preserve">По национальному проекту «Демография» федерального проекта «Содействие занятости» введен в эксплуатацию детский сад на 50 мест </w:t>
      </w:r>
      <w:r>
        <w:rPr>
          <w:sz w:val="28"/>
          <w:szCs w:val="28"/>
        </w:rPr>
        <w:br/>
      </w:r>
      <w:r w:rsidRPr="007D05D6">
        <w:rPr>
          <w:sz w:val="28"/>
          <w:szCs w:val="28"/>
        </w:rPr>
        <w:t>в г. Белинский.</w:t>
      </w:r>
    </w:p>
    <w:p w:rsidR="007D05D6" w:rsidRPr="007D05D6" w:rsidRDefault="007D05D6" w:rsidP="007D05D6">
      <w:pPr>
        <w:pStyle w:val="ab"/>
        <w:ind w:firstLine="708"/>
        <w:jc w:val="both"/>
        <w:rPr>
          <w:sz w:val="28"/>
          <w:szCs w:val="28"/>
        </w:rPr>
      </w:pPr>
      <w:r w:rsidRPr="007D05D6">
        <w:rPr>
          <w:sz w:val="28"/>
          <w:szCs w:val="28"/>
        </w:rPr>
        <w:t xml:space="preserve">По итогам 2022 года достигнута доступность дошкольного образования для детей в возрасте от 1,5 до 3 лет – 98,81 % (2021 - 98,03%, 2020 – 97,9) </w:t>
      </w:r>
      <w:r w:rsidRPr="007D05D6">
        <w:rPr>
          <w:sz w:val="28"/>
          <w:szCs w:val="28"/>
        </w:rPr>
        <w:br/>
        <w:t xml:space="preserve">и сохранена 100% доступность для детей в возрасте от 3 до 7 лет.  </w:t>
      </w:r>
    </w:p>
    <w:p w:rsidR="007D05D6" w:rsidRPr="007D05D6" w:rsidRDefault="007D05D6" w:rsidP="007D05D6">
      <w:pPr>
        <w:ind w:firstLine="709"/>
        <w:jc w:val="both"/>
        <w:rPr>
          <w:sz w:val="28"/>
          <w:szCs w:val="28"/>
        </w:rPr>
      </w:pPr>
    </w:p>
    <w:p w:rsidR="007D05D6" w:rsidRPr="007D05D6" w:rsidRDefault="007D05D6" w:rsidP="007D05D6">
      <w:pPr>
        <w:ind w:firstLine="709"/>
        <w:jc w:val="center"/>
        <w:rPr>
          <w:sz w:val="28"/>
          <w:szCs w:val="28"/>
        </w:rPr>
      </w:pPr>
    </w:p>
    <w:p w:rsidR="007D05D6" w:rsidRPr="007D05D6" w:rsidRDefault="007D05D6" w:rsidP="007D05D6">
      <w:pPr>
        <w:ind w:firstLine="709"/>
        <w:jc w:val="center"/>
        <w:rPr>
          <w:sz w:val="28"/>
          <w:szCs w:val="28"/>
        </w:rPr>
      </w:pPr>
    </w:p>
    <w:p w:rsidR="007D05D6" w:rsidRPr="007D05D6" w:rsidRDefault="007D05D6" w:rsidP="007D05D6">
      <w:pPr>
        <w:ind w:firstLine="709"/>
        <w:jc w:val="center"/>
        <w:rPr>
          <w:b/>
          <w:sz w:val="28"/>
          <w:szCs w:val="28"/>
        </w:rPr>
      </w:pPr>
    </w:p>
    <w:p w:rsidR="007D05D6" w:rsidRPr="007D05D6" w:rsidRDefault="007D05D6" w:rsidP="007D05D6">
      <w:pPr>
        <w:ind w:firstLine="709"/>
        <w:jc w:val="center"/>
        <w:rPr>
          <w:b/>
          <w:sz w:val="28"/>
          <w:szCs w:val="28"/>
        </w:rPr>
      </w:pPr>
    </w:p>
    <w:p w:rsidR="007D05D6" w:rsidRPr="007D05D6" w:rsidRDefault="007D05D6" w:rsidP="007D05D6">
      <w:pPr>
        <w:ind w:firstLine="709"/>
        <w:jc w:val="center"/>
        <w:rPr>
          <w:b/>
          <w:sz w:val="28"/>
          <w:szCs w:val="28"/>
        </w:rPr>
      </w:pPr>
      <w:r w:rsidRPr="007D05D6">
        <w:rPr>
          <w:b/>
          <w:sz w:val="28"/>
          <w:szCs w:val="28"/>
        </w:rPr>
        <w:lastRenderedPageBreak/>
        <w:t>Динамика доступности дошкольного образования</w:t>
      </w:r>
    </w:p>
    <w:p w:rsidR="007D05D6" w:rsidRPr="007D05D6" w:rsidRDefault="007D05D6" w:rsidP="007D05D6">
      <w:pPr>
        <w:ind w:firstLine="709"/>
        <w:jc w:val="center"/>
        <w:rPr>
          <w:b/>
          <w:sz w:val="28"/>
          <w:szCs w:val="28"/>
        </w:rPr>
      </w:pPr>
    </w:p>
    <w:p w:rsidR="007D05D6" w:rsidRPr="007D05D6" w:rsidRDefault="007D05D6" w:rsidP="007D05D6">
      <w:pPr>
        <w:jc w:val="center"/>
        <w:rPr>
          <w:sz w:val="28"/>
          <w:szCs w:val="28"/>
        </w:rPr>
      </w:pPr>
      <w:r w:rsidRPr="007D05D6">
        <w:rPr>
          <w:noProof/>
          <w:sz w:val="28"/>
          <w:szCs w:val="28"/>
        </w:rPr>
        <w:drawing>
          <wp:inline distT="0" distB="0" distL="0" distR="0" wp14:anchorId="65872914" wp14:editId="0D3FE346">
            <wp:extent cx="5657850" cy="3790950"/>
            <wp:effectExtent l="0" t="0" r="0" b="0"/>
            <wp:docPr id="399" name="Диаграмма 39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05D6" w:rsidRPr="007D05D6" w:rsidRDefault="007D05D6" w:rsidP="007D05D6">
      <w:pPr>
        <w:ind w:firstLine="709"/>
        <w:jc w:val="both"/>
        <w:rPr>
          <w:color w:val="FF0000"/>
          <w:sz w:val="28"/>
          <w:szCs w:val="28"/>
        </w:rPr>
      </w:pPr>
    </w:p>
    <w:p w:rsidR="007D05D6" w:rsidRDefault="007D05D6" w:rsidP="007D05D6">
      <w:pPr>
        <w:ind w:firstLine="708"/>
        <w:jc w:val="both"/>
        <w:rPr>
          <w:sz w:val="28"/>
          <w:szCs w:val="28"/>
        </w:rPr>
      </w:pPr>
      <w:r w:rsidRPr="007D05D6">
        <w:rPr>
          <w:sz w:val="28"/>
          <w:szCs w:val="28"/>
        </w:rPr>
        <w:t xml:space="preserve">На протяжении трех лет результаты итоговой аттестации пензенских школьников демонстрируют положительную динамику. С каждым годом стабильно снижается количество выпускников, не преодолевших минимальный порог по учебным предметам, что говорит о хорошей базовой подготовке выпускников. </w:t>
      </w:r>
    </w:p>
    <w:p w:rsidR="007D05D6" w:rsidRPr="007D05D6" w:rsidRDefault="007D05D6" w:rsidP="007D05D6">
      <w:pPr>
        <w:ind w:firstLine="708"/>
        <w:jc w:val="both"/>
        <w:rPr>
          <w:sz w:val="28"/>
          <w:szCs w:val="28"/>
        </w:rPr>
      </w:pPr>
    </w:p>
    <w:p w:rsidR="007D05D6" w:rsidRPr="007D05D6" w:rsidRDefault="007D05D6" w:rsidP="007D05D6">
      <w:pPr>
        <w:jc w:val="center"/>
        <w:rPr>
          <w:b/>
          <w:color w:val="000000" w:themeColor="text1"/>
          <w:sz w:val="28"/>
          <w:szCs w:val="28"/>
        </w:rPr>
      </w:pPr>
      <w:r w:rsidRPr="007D05D6">
        <w:rPr>
          <w:b/>
          <w:bCs/>
          <w:iCs/>
          <w:color w:val="000000" w:themeColor="text1"/>
          <w:sz w:val="28"/>
          <w:szCs w:val="28"/>
        </w:rPr>
        <w:t>Количество выпускников, не преодолевших минимальный порог по учебным предметам</w:t>
      </w:r>
      <w:r w:rsidRPr="007D05D6">
        <w:rPr>
          <w:b/>
          <w:color w:val="000000" w:themeColor="text1"/>
          <w:sz w:val="28"/>
          <w:szCs w:val="28"/>
        </w:rPr>
        <w:t>, чел.</w:t>
      </w:r>
    </w:p>
    <w:p w:rsidR="007D05D6" w:rsidRPr="007D05D6" w:rsidRDefault="007D05D6" w:rsidP="007D05D6">
      <w:pPr>
        <w:ind w:firstLine="851"/>
        <w:jc w:val="center"/>
        <w:rPr>
          <w:b/>
          <w:sz w:val="28"/>
          <w:szCs w:val="28"/>
        </w:rPr>
      </w:pPr>
      <w:r w:rsidRPr="007D05D6">
        <w:rPr>
          <w:noProof/>
          <w:sz w:val="28"/>
          <w:szCs w:val="28"/>
        </w:rPr>
        <w:drawing>
          <wp:inline distT="0" distB="0" distL="0" distR="0" wp14:anchorId="66FEA355" wp14:editId="51CCE8D7">
            <wp:extent cx="4876800" cy="2871788"/>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05D6" w:rsidRPr="007D05D6" w:rsidRDefault="007D05D6" w:rsidP="007D05D6">
      <w:pPr>
        <w:pStyle w:val="ab"/>
        <w:ind w:firstLine="709"/>
        <w:jc w:val="both"/>
        <w:rPr>
          <w:color w:val="FF0000"/>
          <w:sz w:val="28"/>
          <w:szCs w:val="28"/>
        </w:rPr>
      </w:pPr>
    </w:p>
    <w:p w:rsidR="007D05D6" w:rsidRPr="007D05D6" w:rsidRDefault="007D05D6" w:rsidP="007D05D6">
      <w:pPr>
        <w:ind w:firstLine="709"/>
        <w:jc w:val="both"/>
        <w:rPr>
          <w:bCs/>
          <w:iCs/>
          <w:sz w:val="28"/>
          <w:szCs w:val="28"/>
        </w:rPr>
      </w:pPr>
      <w:r w:rsidRPr="007D05D6">
        <w:rPr>
          <w:bCs/>
          <w:iCs/>
          <w:sz w:val="28"/>
          <w:szCs w:val="28"/>
        </w:rPr>
        <w:lastRenderedPageBreak/>
        <w:t>Р</w:t>
      </w:r>
      <w:r w:rsidRPr="007D05D6">
        <w:rPr>
          <w:sz w:val="28"/>
          <w:szCs w:val="28"/>
        </w:rPr>
        <w:t>ез</w:t>
      </w:r>
      <w:r w:rsidRPr="007D05D6">
        <w:rPr>
          <w:bCs/>
          <w:iCs/>
          <w:sz w:val="28"/>
          <w:szCs w:val="28"/>
        </w:rPr>
        <w:t xml:space="preserve">ультаты ЕГЭ 2022 года в целом стабильны и не демонстрируют аномалий. В 2022 году 32 выпускника получили 100 баллов по результатам ЕГЭ, что выше результата 2021 года на 7 человек. </w:t>
      </w:r>
    </w:p>
    <w:p w:rsidR="007D05D6" w:rsidRPr="007D05D6" w:rsidRDefault="007D05D6" w:rsidP="007D05D6">
      <w:pPr>
        <w:pStyle w:val="ab"/>
        <w:ind w:firstLine="709"/>
        <w:jc w:val="both"/>
        <w:rPr>
          <w:sz w:val="28"/>
          <w:szCs w:val="28"/>
        </w:rPr>
      </w:pPr>
      <w:r w:rsidRPr="007D05D6">
        <w:rPr>
          <w:sz w:val="28"/>
          <w:szCs w:val="28"/>
        </w:rPr>
        <w:t>В число победителей и призеров заключительного этапа Всероссийской олимпиады школьников вошли 10 пензенских школьников. Результативность по итогам заключительного этапа олимпиады составляет от 50% до 70%.</w:t>
      </w:r>
    </w:p>
    <w:p w:rsidR="007D05D6" w:rsidRPr="007D05D6" w:rsidRDefault="007D05D6" w:rsidP="007D05D6">
      <w:pPr>
        <w:widowControl w:val="0"/>
        <w:ind w:firstLine="709"/>
        <w:contextualSpacing/>
        <w:jc w:val="both"/>
        <w:rPr>
          <w:sz w:val="28"/>
          <w:szCs w:val="28"/>
        </w:rPr>
      </w:pPr>
      <w:r w:rsidRPr="007D05D6">
        <w:rPr>
          <w:sz w:val="28"/>
          <w:szCs w:val="28"/>
        </w:rPr>
        <w:t>По итогам 2022 года регион занял 1 место в III Всероссийском чемпионате по финансовой грамотности и предпринимательству.</w:t>
      </w:r>
    </w:p>
    <w:p w:rsidR="007D05D6" w:rsidRPr="007D05D6" w:rsidRDefault="007D05D6" w:rsidP="007D05D6">
      <w:pPr>
        <w:widowControl w:val="0"/>
        <w:ind w:firstLine="708"/>
        <w:jc w:val="both"/>
        <w:rPr>
          <w:sz w:val="28"/>
          <w:szCs w:val="28"/>
        </w:rPr>
      </w:pPr>
      <w:r w:rsidRPr="007D05D6">
        <w:rPr>
          <w:sz w:val="28"/>
          <w:szCs w:val="28"/>
        </w:rPr>
        <w:t xml:space="preserve">В 2022 году из бюджета области выделено </w:t>
      </w:r>
      <w:r w:rsidRPr="007D05D6">
        <w:rPr>
          <w:b/>
          <w:sz w:val="28"/>
          <w:szCs w:val="28"/>
        </w:rPr>
        <w:t>112,48 млн</w:t>
      </w:r>
      <w:r w:rsidRPr="007D05D6">
        <w:rPr>
          <w:sz w:val="28"/>
          <w:szCs w:val="28"/>
        </w:rPr>
        <w:t xml:space="preserve"> рублей </w:t>
      </w:r>
      <w:r>
        <w:rPr>
          <w:sz w:val="28"/>
          <w:szCs w:val="28"/>
        </w:rPr>
        <w:br/>
      </w:r>
      <w:r w:rsidRPr="007D05D6">
        <w:rPr>
          <w:sz w:val="28"/>
          <w:szCs w:val="28"/>
        </w:rPr>
        <w:t>на приобретение учебной литературы</w:t>
      </w:r>
      <w:r w:rsidRPr="007D05D6">
        <w:rPr>
          <w:kern w:val="24"/>
          <w:sz w:val="28"/>
          <w:szCs w:val="28"/>
        </w:rPr>
        <w:t xml:space="preserve"> для общеобразовательных организаций</w:t>
      </w:r>
      <w:r w:rsidRPr="007D05D6">
        <w:rPr>
          <w:sz w:val="28"/>
          <w:szCs w:val="28"/>
        </w:rPr>
        <w:t xml:space="preserve">. На данные денежные средства закуплено </w:t>
      </w:r>
      <w:r w:rsidRPr="007D05D6">
        <w:rPr>
          <w:b/>
          <w:sz w:val="28"/>
          <w:szCs w:val="28"/>
        </w:rPr>
        <w:t>154 426</w:t>
      </w:r>
      <w:r w:rsidRPr="007D05D6">
        <w:rPr>
          <w:sz w:val="28"/>
          <w:szCs w:val="28"/>
        </w:rPr>
        <w:t xml:space="preserve"> экземпляров учебников.  Обеспеченность обучающихся бесплатными учебниками составляет 100%.</w:t>
      </w:r>
    </w:p>
    <w:p w:rsidR="007D05D6" w:rsidRPr="007D05D6" w:rsidRDefault="007D05D6" w:rsidP="007D05D6">
      <w:pPr>
        <w:ind w:firstLine="567"/>
        <w:jc w:val="both"/>
        <w:rPr>
          <w:sz w:val="28"/>
          <w:szCs w:val="28"/>
        </w:rPr>
      </w:pPr>
      <w:r w:rsidRPr="007D05D6">
        <w:rPr>
          <w:sz w:val="28"/>
          <w:szCs w:val="28"/>
        </w:rPr>
        <w:t xml:space="preserve">Основная задача системы образования – обеспечить доступное </w:t>
      </w:r>
      <w:r>
        <w:rPr>
          <w:sz w:val="28"/>
          <w:szCs w:val="28"/>
        </w:rPr>
        <w:br/>
      </w:r>
      <w:r w:rsidRPr="007D05D6">
        <w:rPr>
          <w:sz w:val="28"/>
          <w:szCs w:val="28"/>
        </w:rPr>
        <w:t>и качественное образования для всех детей, независимо от места их проживания. С этой целью регион участвует в проекте «Школьный автобус». В</w:t>
      </w:r>
      <w:r w:rsidRPr="007D05D6">
        <w:rPr>
          <w:b/>
          <w:sz w:val="28"/>
          <w:szCs w:val="28"/>
        </w:rPr>
        <w:t xml:space="preserve"> </w:t>
      </w:r>
      <w:r w:rsidRPr="007D05D6">
        <w:rPr>
          <w:sz w:val="28"/>
          <w:szCs w:val="28"/>
        </w:rPr>
        <w:t>2022 году обновлено 45 школьных автобусов марки ПАЗ и ГАЗель вместимости от 11 до 31 места.</w:t>
      </w:r>
    </w:p>
    <w:p w:rsidR="007D05D6" w:rsidRPr="007D05D6" w:rsidRDefault="007D05D6" w:rsidP="007D05D6">
      <w:pPr>
        <w:ind w:firstLine="567"/>
        <w:jc w:val="both"/>
        <w:rPr>
          <w:sz w:val="28"/>
          <w:szCs w:val="28"/>
        </w:rPr>
      </w:pPr>
      <w:r w:rsidRPr="007D05D6">
        <w:rPr>
          <w:sz w:val="28"/>
          <w:szCs w:val="28"/>
        </w:rPr>
        <w:t xml:space="preserve">С целью совершенствования организации горячего питания учащихся </w:t>
      </w:r>
      <w:r>
        <w:rPr>
          <w:sz w:val="28"/>
          <w:szCs w:val="28"/>
        </w:rPr>
        <w:br/>
      </w:r>
      <w:r w:rsidRPr="007D05D6">
        <w:rPr>
          <w:sz w:val="28"/>
          <w:szCs w:val="28"/>
        </w:rPr>
        <w:t xml:space="preserve">в общеобразовательных организациях, в 2022 году в бюджете Пензенской области на оснащение школьных пищеблоков выделены бюджетные ассигнования в размере 54 млн рублей.  Замена технологического оборудования проведена в 62 школах в 27 муниципальных образованиях.   </w:t>
      </w:r>
    </w:p>
    <w:p w:rsidR="007D05D6" w:rsidRPr="007D05D6" w:rsidRDefault="007D05D6" w:rsidP="007D05D6">
      <w:pPr>
        <w:ind w:firstLine="567"/>
        <w:jc w:val="both"/>
        <w:rPr>
          <w:sz w:val="28"/>
          <w:szCs w:val="28"/>
        </w:rPr>
      </w:pPr>
      <w:r w:rsidRPr="007D05D6">
        <w:rPr>
          <w:sz w:val="28"/>
          <w:szCs w:val="28"/>
        </w:rPr>
        <w:t>По поручению Президента Российской Федерации В.В. Путина бесплатное горячее питание получают  57 117 обучающихся начальных классов муниципальных общеобразовательных организаций Пензенской области составляет. Общий объем финансирования проекта в 2022 году составил 788,5 млн рублей, из них федеральный бюджет – 498,1млн рублей; региональный бюджет – 210,2 млн рублей; муниципальный бюджет – 80,2 млн рублей.</w:t>
      </w:r>
    </w:p>
    <w:p w:rsidR="007D05D6" w:rsidRPr="007D05D6" w:rsidRDefault="007D05D6" w:rsidP="007D05D6">
      <w:pPr>
        <w:autoSpaceDE w:val="0"/>
        <w:autoSpaceDN w:val="0"/>
        <w:adjustRightInd w:val="0"/>
        <w:ind w:firstLine="709"/>
        <w:jc w:val="both"/>
        <w:rPr>
          <w:sz w:val="28"/>
          <w:szCs w:val="28"/>
        </w:rPr>
      </w:pPr>
      <w:r w:rsidRPr="007D05D6">
        <w:rPr>
          <w:sz w:val="28"/>
          <w:szCs w:val="28"/>
        </w:rPr>
        <w:t xml:space="preserve">7 316  классных руководителей общеобразовательных организаций  </w:t>
      </w:r>
      <w:r>
        <w:rPr>
          <w:sz w:val="28"/>
          <w:szCs w:val="28"/>
        </w:rPr>
        <w:br/>
      </w:r>
      <w:r w:rsidRPr="007D05D6">
        <w:rPr>
          <w:sz w:val="28"/>
          <w:szCs w:val="28"/>
        </w:rPr>
        <w:t xml:space="preserve">и кураторов групп в колледжах и техникумах  получают ежемесячную выплату в размере 5 тыс. рублей.  На эти цели регион получил  свыше 1 млрд рублей. При этом все региональные выплаты сохранены в полном объеме. </w:t>
      </w:r>
    </w:p>
    <w:p w:rsidR="007D05D6" w:rsidRPr="007D05D6" w:rsidRDefault="007D05D6" w:rsidP="007D05D6">
      <w:pPr>
        <w:autoSpaceDE w:val="0"/>
        <w:autoSpaceDN w:val="0"/>
        <w:adjustRightInd w:val="0"/>
        <w:ind w:firstLine="709"/>
        <w:jc w:val="both"/>
        <w:rPr>
          <w:sz w:val="28"/>
          <w:szCs w:val="28"/>
        </w:rPr>
      </w:pPr>
      <w:r w:rsidRPr="007D05D6">
        <w:rPr>
          <w:sz w:val="28"/>
          <w:szCs w:val="28"/>
        </w:rPr>
        <w:t xml:space="preserve">Активно проводится работа по цифровизации образования. </w:t>
      </w:r>
    </w:p>
    <w:p w:rsidR="007D05D6" w:rsidRPr="007D05D6" w:rsidRDefault="007D05D6" w:rsidP="007D05D6">
      <w:pPr>
        <w:autoSpaceDE w:val="0"/>
        <w:autoSpaceDN w:val="0"/>
        <w:adjustRightInd w:val="0"/>
        <w:ind w:firstLine="709"/>
        <w:jc w:val="both"/>
        <w:rPr>
          <w:sz w:val="28"/>
          <w:szCs w:val="28"/>
        </w:rPr>
      </w:pPr>
      <w:r w:rsidRPr="007D05D6">
        <w:rPr>
          <w:sz w:val="28"/>
          <w:szCs w:val="28"/>
        </w:rPr>
        <w:t xml:space="preserve">100% школ зарегистрированы в Федеральной государственной информационной системе «МОЯ ШКОЛА». Ведется работа по интеграции ФГИС «Моя школа» с ГИС «Электронная система образования» Пензенской области. Это позволит иметь единую авторизацию на все образовательные информационные платформы, используемые в системе образования, через единую систему идентификации и аутентификации. </w:t>
      </w:r>
    </w:p>
    <w:p w:rsidR="007D05D6" w:rsidRPr="007D05D6" w:rsidRDefault="007D05D6" w:rsidP="007D05D6">
      <w:pPr>
        <w:autoSpaceDE w:val="0"/>
        <w:autoSpaceDN w:val="0"/>
        <w:adjustRightInd w:val="0"/>
        <w:ind w:firstLine="709"/>
        <w:jc w:val="both"/>
        <w:rPr>
          <w:sz w:val="28"/>
          <w:szCs w:val="28"/>
        </w:rPr>
      </w:pPr>
      <w:r w:rsidRPr="007D05D6">
        <w:rPr>
          <w:sz w:val="28"/>
          <w:szCs w:val="28"/>
        </w:rPr>
        <w:t xml:space="preserve">Пензенские обучающиеся – участники федерального проекта </w:t>
      </w:r>
      <w:r>
        <w:rPr>
          <w:sz w:val="28"/>
          <w:szCs w:val="28"/>
        </w:rPr>
        <w:br/>
      </w:r>
      <w:r w:rsidRPr="007D05D6">
        <w:rPr>
          <w:sz w:val="28"/>
          <w:szCs w:val="28"/>
        </w:rPr>
        <w:t>по обучению современным языкам программирования. В 2022 году обучение проходят  свыше 1 тыс</w:t>
      </w:r>
      <w:r w:rsidRPr="007D05D6">
        <w:rPr>
          <w:b/>
          <w:i/>
          <w:sz w:val="28"/>
          <w:szCs w:val="28"/>
        </w:rPr>
        <w:t>.</w:t>
      </w:r>
      <w:r w:rsidRPr="007D05D6">
        <w:rPr>
          <w:sz w:val="28"/>
          <w:szCs w:val="28"/>
        </w:rPr>
        <w:t xml:space="preserve"> детей. </w:t>
      </w:r>
    </w:p>
    <w:p w:rsidR="007D05D6" w:rsidRPr="007D05D6" w:rsidRDefault="007D05D6" w:rsidP="007D05D6">
      <w:pPr>
        <w:autoSpaceDE w:val="0"/>
        <w:autoSpaceDN w:val="0"/>
        <w:adjustRightInd w:val="0"/>
        <w:ind w:firstLine="709"/>
        <w:jc w:val="both"/>
        <w:rPr>
          <w:sz w:val="28"/>
          <w:szCs w:val="28"/>
        </w:rPr>
      </w:pPr>
      <w:r w:rsidRPr="007D05D6">
        <w:rPr>
          <w:sz w:val="28"/>
          <w:szCs w:val="28"/>
        </w:rPr>
        <w:t>Более 95% общеобразовательных организаций региона ведут электронные журналы и дневники.</w:t>
      </w:r>
    </w:p>
    <w:p w:rsidR="007D05D6" w:rsidRPr="007D05D6" w:rsidRDefault="007D05D6" w:rsidP="007D05D6">
      <w:pPr>
        <w:autoSpaceDE w:val="0"/>
        <w:autoSpaceDN w:val="0"/>
        <w:adjustRightInd w:val="0"/>
        <w:ind w:firstLine="709"/>
        <w:jc w:val="both"/>
        <w:rPr>
          <w:sz w:val="28"/>
          <w:szCs w:val="28"/>
        </w:rPr>
      </w:pPr>
      <w:r w:rsidRPr="007D05D6">
        <w:rPr>
          <w:sz w:val="28"/>
          <w:szCs w:val="28"/>
        </w:rPr>
        <w:lastRenderedPageBreak/>
        <w:t>Совершенствуется Электронная система образования Пензенской области (ЭСО). Она интегрирована c федеральным и региональным порталами Государственных услуг. Заявления в детский сад, школу, колледж, организацию дополнительного образования детей подаются в электронном виде.</w:t>
      </w:r>
    </w:p>
    <w:p w:rsidR="007D05D6" w:rsidRPr="007D05D6" w:rsidRDefault="007D05D6" w:rsidP="007D05D6">
      <w:pPr>
        <w:autoSpaceDE w:val="0"/>
        <w:autoSpaceDN w:val="0"/>
        <w:adjustRightInd w:val="0"/>
        <w:ind w:firstLine="709"/>
        <w:jc w:val="both"/>
        <w:rPr>
          <w:sz w:val="28"/>
          <w:szCs w:val="28"/>
        </w:rPr>
      </w:pPr>
      <w:r w:rsidRPr="007D05D6">
        <w:rPr>
          <w:sz w:val="28"/>
          <w:szCs w:val="28"/>
        </w:rPr>
        <w:t xml:space="preserve">Произведена интеграция Региональной информационной системы «Концентратор мер социальной поддержки системы образования» c модулями ЭСО c целью информационного обмена. Разработан и введен в эксплуатацию дополнительный функционал для взаимодействия модулей ЭСО </w:t>
      </w:r>
      <w:r>
        <w:rPr>
          <w:sz w:val="28"/>
          <w:szCs w:val="28"/>
        </w:rPr>
        <w:br/>
      </w:r>
      <w:r w:rsidRPr="007D05D6">
        <w:rPr>
          <w:sz w:val="28"/>
          <w:szCs w:val="28"/>
        </w:rPr>
        <w:t xml:space="preserve">c Федеральной государственной информационной системой «Федеральный реестр инвалидов». </w:t>
      </w:r>
    </w:p>
    <w:p w:rsidR="007D05D6" w:rsidRPr="007D05D6" w:rsidRDefault="007D05D6" w:rsidP="007D05D6">
      <w:pPr>
        <w:ind w:firstLine="709"/>
        <w:jc w:val="both"/>
        <w:rPr>
          <w:sz w:val="28"/>
          <w:szCs w:val="28"/>
        </w:rPr>
      </w:pPr>
      <w:r w:rsidRPr="007D05D6">
        <w:rPr>
          <w:sz w:val="28"/>
          <w:szCs w:val="28"/>
        </w:rPr>
        <w:t xml:space="preserve">В регионе созданы условия для развития инклюзивного образования: </w:t>
      </w:r>
      <w:r>
        <w:rPr>
          <w:sz w:val="28"/>
          <w:szCs w:val="28"/>
        </w:rPr>
        <w:br/>
      </w:r>
      <w:r w:rsidRPr="007D05D6">
        <w:rPr>
          <w:sz w:val="28"/>
          <w:szCs w:val="28"/>
        </w:rPr>
        <w:t xml:space="preserve">в 222 (73%) общеобразовательных организациях инклюзивно обучаются 1954 ребенка (с нарушениями речи, слуха, зрения, опорно-двигательного аппарата, задержкой психического развития, расстройствами аутистического спектра, </w:t>
      </w:r>
      <w:r>
        <w:rPr>
          <w:sz w:val="28"/>
          <w:szCs w:val="28"/>
        </w:rPr>
        <w:br/>
      </w:r>
      <w:r w:rsidRPr="007D05D6">
        <w:rPr>
          <w:sz w:val="28"/>
          <w:szCs w:val="28"/>
        </w:rPr>
        <w:t xml:space="preserve">с интеллектуальными нарушениями) - это 43% от общего количества обучающихся с ограниченными возможностями здоровья, что на 23,2% обучающихся с ОВЗ больше, чем в прошлом учебном году. Из них 947 детей-инвалидов, что на 33% больше, по сравнению с аналогичным показателем предыдущего года. </w:t>
      </w:r>
    </w:p>
    <w:p w:rsidR="007D05D6" w:rsidRPr="007D05D6" w:rsidRDefault="007D05D6" w:rsidP="007D05D6">
      <w:pPr>
        <w:pStyle w:val="ConsPlusNormal"/>
        <w:ind w:firstLine="708"/>
        <w:jc w:val="both"/>
        <w:rPr>
          <w:rFonts w:ascii="Times New Roman" w:hAnsi="Times New Roman" w:cs="Times New Roman"/>
          <w:sz w:val="28"/>
          <w:szCs w:val="28"/>
        </w:rPr>
      </w:pPr>
      <w:r w:rsidRPr="007D05D6">
        <w:rPr>
          <w:rFonts w:ascii="Times New Roman" w:hAnsi="Times New Roman" w:cs="Times New Roman"/>
          <w:sz w:val="28"/>
          <w:szCs w:val="28"/>
        </w:rPr>
        <w:t xml:space="preserve">В 2022/2023 учебном году в региональной системе образования                       7 «ресурсных классов» для детей с расстройством аутистического спектра, которые функционируют в 6 общеобразовательных организациях г. Пензы. </w:t>
      </w:r>
      <w:r>
        <w:rPr>
          <w:rFonts w:ascii="Times New Roman" w:hAnsi="Times New Roman" w:cs="Times New Roman"/>
          <w:sz w:val="28"/>
          <w:szCs w:val="28"/>
        </w:rPr>
        <w:br/>
      </w:r>
      <w:r w:rsidRPr="007D05D6">
        <w:rPr>
          <w:rFonts w:ascii="Times New Roman" w:hAnsi="Times New Roman" w:cs="Times New Roman"/>
          <w:sz w:val="28"/>
          <w:szCs w:val="28"/>
        </w:rPr>
        <w:t>В текущем учебном году в них обучаются более 50 детей с РАС.</w:t>
      </w:r>
    </w:p>
    <w:p w:rsidR="007D05D6" w:rsidRPr="007D05D6" w:rsidRDefault="007D05D6" w:rsidP="007D05D6">
      <w:pPr>
        <w:ind w:firstLine="708"/>
        <w:jc w:val="both"/>
        <w:rPr>
          <w:sz w:val="28"/>
          <w:szCs w:val="28"/>
        </w:rPr>
      </w:pPr>
      <w:r w:rsidRPr="007D05D6">
        <w:rPr>
          <w:sz w:val="28"/>
          <w:szCs w:val="28"/>
        </w:rPr>
        <w:t xml:space="preserve">Обучение инвалидов организовано в 5 организациях профессионального образования по 6 адаптированным образовательным программам. </w:t>
      </w:r>
    </w:p>
    <w:p w:rsidR="007D05D6" w:rsidRPr="007D05D6" w:rsidRDefault="007D05D6" w:rsidP="007D05D6">
      <w:pPr>
        <w:ind w:firstLine="708"/>
        <w:jc w:val="both"/>
        <w:rPr>
          <w:sz w:val="28"/>
          <w:szCs w:val="28"/>
        </w:rPr>
      </w:pPr>
      <w:r w:rsidRPr="007D05D6">
        <w:rPr>
          <w:sz w:val="28"/>
          <w:szCs w:val="28"/>
        </w:rPr>
        <w:t>Кроме того, инвалиды и лица с ОВЗ получают образование</w:t>
      </w:r>
      <w:r>
        <w:rPr>
          <w:sz w:val="28"/>
          <w:szCs w:val="28"/>
        </w:rPr>
        <w:br/>
      </w:r>
      <w:r w:rsidRPr="007D05D6">
        <w:rPr>
          <w:sz w:val="28"/>
          <w:szCs w:val="28"/>
        </w:rPr>
        <w:t xml:space="preserve"> ещё в 17 организациях, реализующих программы СПО. В 2022/23 учебном году по программам СПО обучаются 367 студентов из числа инвалидов и лиц </w:t>
      </w:r>
      <w:r>
        <w:rPr>
          <w:sz w:val="28"/>
          <w:szCs w:val="28"/>
        </w:rPr>
        <w:br/>
      </w:r>
      <w:r w:rsidRPr="007D05D6">
        <w:rPr>
          <w:sz w:val="28"/>
          <w:szCs w:val="28"/>
        </w:rPr>
        <w:t>с ОВЗ.</w:t>
      </w:r>
    </w:p>
    <w:p w:rsidR="007D05D6" w:rsidRPr="007D05D6" w:rsidRDefault="007D05D6" w:rsidP="007D05D6">
      <w:pPr>
        <w:ind w:firstLine="709"/>
        <w:jc w:val="both"/>
        <w:rPr>
          <w:sz w:val="28"/>
          <w:szCs w:val="28"/>
        </w:rPr>
      </w:pPr>
      <w:r w:rsidRPr="007D05D6">
        <w:rPr>
          <w:sz w:val="28"/>
          <w:szCs w:val="28"/>
        </w:rPr>
        <w:t xml:space="preserve">В Пензенской области созданы все необходимые условия для обеспечения гарантии получения общедоступного бесплатного среднего профессионального образования. На территории региона функционируют </w:t>
      </w:r>
      <w:r>
        <w:rPr>
          <w:sz w:val="28"/>
          <w:szCs w:val="28"/>
        </w:rPr>
        <w:br/>
      </w:r>
      <w:r w:rsidRPr="007D05D6">
        <w:rPr>
          <w:sz w:val="28"/>
          <w:szCs w:val="28"/>
        </w:rPr>
        <w:t>26 профессиональных образовательных организаций, осуществляющих подготовку кадров по программам среднего профессионального образования и профессионального обучения (24 государственных и 2 негосударственных), в которых обучаются 23 095 студентов.</w:t>
      </w:r>
    </w:p>
    <w:p w:rsidR="007D05D6" w:rsidRPr="007D05D6" w:rsidRDefault="007D05D6" w:rsidP="007D05D6">
      <w:pPr>
        <w:ind w:firstLine="709"/>
        <w:jc w:val="both"/>
        <w:rPr>
          <w:sz w:val="28"/>
          <w:szCs w:val="28"/>
        </w:rPr>
      </w:pPr>
      <w:r w:rsidRPr="007D05D6">
        <w:rPr>
          <w:sz w:val="28"/>
          <w:szCs w:val="28"/>
        </w:rPr>
        <w:t>Также обучение граждан по программам среднего профессионального образования (далее – СПО) осуществляется в 3-х учреждениях высшего образования и 3-х филиалах ВУЗов.</w:t>
      </w:r>
    </w:p>
    <w:p w:rsidR="007D05D6" w:rsidRPr="007D05D6" w:rsidRDefault="007D05D6" w:rsidP="007D05D6">
      <w:pPr>
        <w:ind w:firstLine="709"/>
        <w:jc w:val="both"/>
        <w:rPr>
          <w:sz w:val="28"/>
          <w:szCs w:val="28"/>
        </w:rPr>
      </w:pPr>
      <w:r w:rsidRPr="007D05D6">
        <w:rPr>
          <w:sz w:val="28"/>
          <w:szCs w:val="28"/>
        </w:rPr>
        <w:t>Реализуются 44 программы подготовки квалифицированных рабочих, служащих и 102 программы подготовки специалистов среднего звена.</w:t>
      </w:r>
    </w:p>
    <w:p w:rsidR="007D05D6" w:rsidRPr="007D05D6" w:rsidRDefault="007D05D6" w:rsidP="007D05D6">
      <w:pPr>
        <w:ind w:firstLine="709"/>
        <w:jc w:val="both"/>
        <w:rPr>
          <w:sz w:val="28"/>
          <w:szCs w:val="28"/>
        </w:rPr>
      </w:pPr>
      <w:r w:rsidRPr="007D05D6">
        <w:rPr>
          <w:sz w:val="28"/>
          <w:szCs w:val="28"/>
        </w:rPr>
        <w:t>Согласно соглашениям, заключенным между профессиональными образовательными организациями и работодателями, в подготовке кадров принимают участие более 500 предприятий.</w:t>
      </w:r>
    </w:p>
    <w:p w:rsidR="007D05D6" w:rsidRPr="007D05D6" w:rsidRDefault="007D05D6" w:rsidP="007D05D6">
      <w:pPr>
        <w:ind w:firstLine="709"/>
        <w:jc w:val="both"/>
        <w:rPr>
          <w:sz w:val="28"/>
          <w:szCs w:val="28"/>
        </w:rPr>
      </w:pPr>
      <w:r w:rsidRPr="007D05D6">
        <w:rPr>
          <w:sz w:val="28"/>
          <w:szCs w:val="28"/>
        </w:rPr>
        <w:lastRenderedPageBreak/>
        <w:t>С 1 сентября 2022 года в 3  образовательных организациях Пензенской области началась реализация новых программ среднего профессионального образования и  профессионального обучения по сельскохозяйственному профилю в рамках федерального проекта «Профессионалитет».</w:t>
      </w:r>
    </w:p>
    <w:p w:rsidR="007D05D6" w:rsidRPr="007D05D6" w:rsidRDefault="007D05D6" w:rsidP="007D05D6">
      <w:pPr>
        <w:ind w:firstLine="709"/>
        <w:jc w:val="both"/>
        <w:rPr>
          <w:sz w:val="28"/>
          <w:szCs w:val="28"/>
        </w:rPr>
      </w:pPr>
      <w:r w:rsidRPr="007D05D6">
        <w:rPr>
          <w:sz w:val="28"/>
          <w:szCs w:val="28"/>
        </w:rPr>
        <w:t xml:space="preserve">Сформирована  модель сетевого взаимодействия учреждений, </w:t>
      </w:r>
      <w:r>
        <w:rPr>
          <w:sz w:val="28"/>
          <w:szCs w:val="28"/>
        </w:rPr>
        <w:br/>
      </w:r>
      <w:r w:rsidRPr="007D05D6">
        <w:rPr>
          <w:sz w:val="28"/>
          <w:szCs w:val="28"/>
        </w:rPr>
        <w:t xml:space="preserve">где созданы современные мастерские, с другими профессиональными образовательными организациями, ведущими подготовку специалистов </w:t>
      </w:r>
      <w:r>
        <w:rPr>
          <w:sz w:val="28"/>
          <w:szCs w:val="28"/>
        </w:rPr>
        <w:br/>
      </w:r>
      <w:r w:rsidRPr="007D05D6">
        <w:rPr>
          <w:sz w:val="28"/>
          <w:szCs w:val="28"/>
        </w:rPr>
        <w:t>с целью обеспечения доступа всех обучающихся по соответствующим специальностям к имеющемуся в мастерских оборудованию (в формате методических рекомендаций).</w:t>
      </w:r>
    </w:p>
    <w:p w:rsidR="007D05D6" w:rsidRPr="007D05D6" w:rsidRDefault="007D05D6" w:rsidP="007D05D6">
      <w:pPr>
        <w:ind w:firstLine="709"/>
        <w:jc w:val="both"/>
        <w:rPr>
          <w:sz w:val="28"/>
          <w:szCs w:val="28"/>
        </w:rPr>
      </w:pPr>
      <w:r w:rsidRPr="007D05D6">
        <w:rPr>
          <w:sz w:val="28"/>
          <w:szCs w:val="28"/>
        </w:rPr>
        <w:t xml:space="preserve">В ноябре - декабре 2022 года на базе 14 профессиональных образовательных организаций совместно с основными работодателями </w:t>
      </w:r>
      <w:r>
        <w:rPr>
          <w:sz w:val="28"/>
          <w:szCs w:val="28"/>
        </w:rPr>
        <w:br/>
      </w:r>
      <w:r w:rsidRPr="007D05D6">
        <w:rPr>
          <w:sz w:val="28"/>
          <w:szCs w:val="28"/>
        </w:rPr>
        <w:t xml:space="preserve">и социальными партнерами открыты лаборатории, оснащенные современным оборудованием. </w:t>
      </w:r>
    </w:p>
    <w:p w:rsidR="007D05D6" w:rsidRPr="007D05D6" w:rsidRDefault="007D05D6" w:rsidP="007D05D6">
      <w:pPr>
        <w:ind w:firstLine="709"/>
        <w:jc w:val="both"/>
        <w:rPr>
          <w:sz w:val="28"/>
          <w:szCs w:val="28"/>
        </w:rPr>
      </w:pPr>
      <w:r w:rsidRPr="007D05D6">
        <w:rPr>
          <w:sz w:val="28"/>
          <w:szCs w:val="28"/>
        </w:rPr>
        <w:t>Представители системы среднего профессионального образования Пензенской области ежегодно принимают участие в чемпионатах профессионального мастерства.</w:t>
      </w:r>
    </w:p>
    <w:p w:rsidR="007D05D6" w:rsidRPr="007D05D6" w:rsidRDefault="007D05D6" w:rsidP="007D05D6">
      <w:pPr>
        <w:ind w:firstLine="709"/>
        <w:jc w:val="both"/>
        <w:rPr>
          <w:sz w:val="28"/>
          <w:szCs w:val="28"/>
        </w:rPr>
      </w:pPr>
      <w:r w:rsidRPr="007D05D6">
        <w:rPr>
          <w:sz w:val="28"/>
          <w:szCs w:val="28"/>
        </w:rPr>
        <w:t>В чемпионате «Молодые профессионалы» по итогам 2022 года Пензенская область вошла в 20-ку лучших регионов по показателям (результативности) развития движения «Молодые профессионалы»: команда Пензенской области завоевала 10 наград: 1 бронзовую медаль, 9  медальонов «За профессионализм».</w:t>
      </w:r>
    </w:p>
    <w:p w:rsidR="007D05D6" w:rsidRPr="007D05D6" w:rsidRDefault="007D05D6" w:rsidP="007D05D6">
      <w:pPr>
        <w:ind w:firstLine="709"/>
        <w:jc w:val="both"/>
        <w:rPr>
          <w:sz w:val="28"/>
          <w:szCs w:val="28"/>
        </w:rPr>
      </w:pPr>
      <w:r w:rsidRPr="007D05D6">
        <w:rPr>
          <w:sz w:val="28"/>
          <w:szCs w:val="28"/>
        </w:rPr>
        <w:t>В финале Национального чемпионата по профессиональному мастерству среди инвалидов и лиц с ограниченными возможностями здоровья «Абилимпикс». Представители Пензенской области завоевали 6 медалей национального чемпионата по основным компетенциям чемпионата</w:t>
      </w:r>
      <w:r>
        <w:rPr>
          <w:sz w:val="28"/>
          <w:szCs w:val="28"/>
        </w:rPr>
        <w:br/>
      </w:r>
      <w:r w:rsidRPr="007D05D6">
        <w:rPr>
          <w:sz w:val="28"/>
          <w:szCs w:val="28"/>
        </w:rPr>
        <w:t>и 15 медалей по дополнительным компетенциям (соревнования по которым проходили в дистанционно-очном формате в сентябре).</w:t>
      </w:r>
    </w:p>
    <w:p w:rsidR="007D05D6" w:rsidRPr="007D05D6" w:rsidRDefault="007D05D6" w:rsidP="007D05D6">
      <w:pPr>
        <w:pStyle w:val="ab"/>
        <w:ind w:firstLine="567"/>
        <w:jc w:val="both"/>
        <w:rPr>
          <w:sz w:val="28"/>
          <w:szCs w:val="28"/>
        </w:rPr>
      </w:pPr>
      <w:r w:rsidRPr="007D05D6">
        <w:rPr>
          <w:sz w:val="28"/>
          <w:szCs w:val="28"/>
        </w:rPr>
        <w:t xml:space="preserve">B регионе проводится целенаправленная работа по развитию системы дополнительного образования детей. Для занятий c учащимися имеются </w:t>
      </w:r>
      <w:r>
        <w:rPr>
          <w:sz w:val="28"/>
          <w:szCs w:val="28"/>
        </w:rPr>
        <w:br/>
      </w:r>
      <w:r w:rsidRPr="007D05D6">
        <w:rPr>
          <w:sz w:val="28"/>
          <w:szCs w:val="28"/>
        </w:rPr>
        <w:t>26 детско-юношеских спортивных школ, 17 бассейнов, 40 физкультурно- оздоровительных комплексов. B школах созданы и работают 252 школьных спортивных клуба. На базе спортивных объектов школ работают</w:t>
      </w:r>
      <w:r>
        <w:rPr>
          <w:sz w:val="28"/>
          <w:szCs w:val="28"/>
        </w:rPr>
        <w:br/>
      </w:r>
      <w:r w:rsidRPr="007D05D6">
        <w:rPr>
          <w:sz w:val="28"/>
          <w:szCs w:val="28"/>
        </w:rPr>
        <w:t>1 668 спортивных секций и объединений физкультурной направленности.</w:t>
      </w:r>
    </w:p>
    <w:p w:rsidR="007D05D6" w:rsidRPr="007D05D6" w:rsidRDefault="007D05D6" w:rsidP="007D05D6">
      <w:pPr>
        <w:ind w:firstLine="851"/>
        <w:jc w:val="both"/>
        <w:rPr>
          <w:sz w:val="28"/>
          <w:szCs w:val="28"/>
        </w:rPr>
      </w:pPr>
      <w:r w:rsidRPr="007D05D6">
        <w:rPr>
          <w:sz w:val="28"/>
          <w:szCs w:val="28"/>
        </w:rPr>
        <w:t>Завершен переход на персонифицированную систему финансирования дополнительного образования детей, что позволило увеличить плановое значение по охвату детей в возрасте от 5 до 18 лет  дополнительным образованием в 2022 году с 77 до 80,44%.</w:t>
      </w:r>
    </w:p>
    <w:p w:rsidR="007D05D6" w:rsidRPr="007D05D6" w:rsidRDefault="007D05D6" w:rsidP="007D05D6">
      <w:pPr>
        <w:widowControl w:val="0"/>
        <w:ind w:firstLine="709"/>
        <w:contextualSpacing/>
        <w:jc w:val="both"/>
        <w:rPr>
          <w:sz w:val="28"/>
          <w:szCs w:val="28"/>
        </w:rPr>
      </w:pPr>
      <w:r w:rsidRPr="007D05D6">
        <w:rPr>
          <w:sz w:val="28"/>
          <w:szCs w:val="28"/>
        </w:rPr>
        <w:t xml:space="preserve">1577 школьников освоили интенсивные профильные программы на базе основного и среднего общего образования в региональном центре </w:t>
      </w:r>
      <w:r>
        <w:rPr>
          <w:sz w:val="28"/>
          <w:szCs w:val="28"/>
        </w:rPr>
        <w:br/>
      </w:r>
      <w:r w:rsidRPr="007D05D6">
        <w:rPr>
          <w:sz w:val="28"/>
          <w:szCs w:val="28"/>
        </w:rPr>
        <w:t>для одаренных детей «Ключевский».</w:t>
      </w:r>
    </w:p>
    <w:p w:rsidR="007D05D6" w:rsidRPr="007D05D6" w:rsidRDefault="007D05D6" w:rsidP="007D05D6">
      <w:pPr>
        <w:pStyle w:val="ab"/>
        <w:ind w:firstLine="709"/>
        <w:jc w:val="both"/>
        <w:rPr>
          <w:sz w:val="28"/>
          <w:szCs w:val="28"/>
        </w:rPr>
      </w:pPr>
      <w:r w:rsidRPr="007D05D6">
        <w:rPr>
          <w:sz w:val="28"/>
          <w:szCs w:val="28"/>
        </w:rPr>
        <w:t xml:space="preserve">В образовательных организациях Пензенской области ведется работа </w:t>
      </w:r>
      <w:r w:rsidRPr="007D05D6">
        <w:rPr>
          <w:sz w:val="28"/>
          <w:szCs w:val="28"/>
        </w:rPr>
        <w:br/>
        <w:t xml:space="preserve">по обеспечению доступности психолого-педагогической помощи </w:t>
      </w:r>
      <w:r w:rsidRPr="007D05D6">
        <w:rPr>
          <w:sz w:val="28"/>
          <w:szCs w:val="28"/>
        </w:rPr>
        <w:br/>
        <w:t>в образовательном пространстве. В настоящее время осуществляют свою деятельность 492 педагога-психолога, из них:</w:t>
      </w:r>
    </w:p>
    <w:p w:rsidR="007D05D6" w:rsidRPr="007D05D6" w:rsidRDefault="007D05D6" w:rsidP="007D05D6">
      <w:pPr>
        <w:pStyle w:val="ab"/>
        <w:ind w:firstLine="709"/>
        <w:jc w:val="both"/>
        <w:rPr>
          <w:sz w:val="28"/>
          <w:szCs w:val="28"/>
        </w:rPr>
      </w:pPr>
      <w:r w:rsidRPr="007D05D6">
        <w:rPr>
          <w:sz w:val="28"/>
          <w:szCs w:val="28"/>
        </w:rPr>
        <w:lastRenderedPageBreak/>
        <w:t>- в общеобразовательных организациях – 309 специалистов;</w:t>
      </w:r>
    </w:p>
    <w:p w:rsidR="007D05D6" w:rsidRPr="007D05D6" w:rsidRDefault="007D05D6" w:rsidP="007D05D6">
      <w:pPr>
        <w:pStyle w:val="ab"/>
        <w:ind w:firstLine="709"/>
        <w:jc w:val="both"/>
        <w:rPr>
          <w:sz w:val="28"/>
          <w:szCs w:val="28"/>
        </w:rPr>
      </w:pPr>
      <w:r w:rsidRPr="007D05D6">
        <w:rPr>
          <w:sz w:val="28"/>
          <w:szCs w:val="28"/>
        </w:rPr>
        <w:t>- в дошкольных образовательных организациях – 124 специалиста;</w:t>
      </w:r>
    </w:p>
    <w:p w:rsidR="007D05D6" w:rsidRPr="007D05D6" w:rsidRDefault="007D05D6" w:rsidP="007D05D6">
      <w:pPr>
        <w:pStyle w:val="ab"/>
        <w:ind w:firstLine="709"/>
        <w:jc w:val="both"/>
        <w:rPr>
          <w:sz w:val="28"/>
          <w:szCs w:val="28"/>
        </w:rPr>
      </w:pPr>
      <w:r w:rsidRPr="007D05D6">
        <w:rPr>
          <w:sz w:val="28"/>
          <w:szCs w:val="28"/>
        </w:rPr>
        <w:t>- в средних специальных учебных заведениях – 22 специалиста;</w:t>
      </w:r>
    </w:p>
    <w:p w:rsidR="007D05D6" w:rsidRPr="007D05D6" w:rsidRDefault="007D05D6" w:rsidP="007D05D6">
      <w:pPr>
        <w:pStyle w:val="ab"/>
        <w:ind w:firstLine="709"/>
        <w:jc w:val="both"/>
        <w:rPr>
          <w:sz w:val="28"/>
          <w:szCs w:val="28"/>
        </w:rPr>
      </w:pPr>
      <w:r w:rsidRPr="007D05D6">
        <w:rPr>
          <w:sz w:val="28"/>
          <w:szCs w:val="28"/>
        </w:rPr>
        <w:t>- в Центре психолого-педагогической, медицинской и социальной помощи Пензенской области – 37 специалистов.</w:t>
      </w:r>
    </w:p>
    <w:p w:rsidR="007D05D6" w:rsidRPr="007D05D6" w:rsidRDefault="007D05D6" w:rsidP="007D05D6">
      <w:pPr>
        <w:widowControl w:val="0"/>
        <w:ind w:right="132" w:firstLine="709"/>
        <w:contextualSpacing/>
        <w:jc w:val="both"/>
        <w:rPr>
          <w:sz w:val="28"/>
          <w:szCs w:val="28"/>
        </w:rPr>
      </w:pPr>
      <w:r w:rsidRPr="007D05D6">
        <w:rPr>
          <w:sz w:val="28"/>
          <w:szCs w:val="28"/>
        </w:rPr>
        <w:t xml:space="preserve">Продолжают работу 30 базовых психолого-педагогических кабинетов, являющиеся структурными единицами Центра психолого-педагогической, медицинской и социальной помощи Пензенской области. Специалисты кабинетов являются звеном практического и методического инструмента профилактической работы на местах. </w:t>
      </w:r>
    </w:p>
    <w:p w:rsidR="007D05D6" w:rsidRPr="007D05D6" w:rsidRDefault="007D05D6" w:rsidP="007D05D6">
      <w:pPr>
        <w:widowControl w:val="0"/>
        <w:ind w:right="132" w:firstLine="709"/>
        <w:contextualSpacing/>
        <w:jc w:val="both"/>
        <w:rPr>
          <w:sz w:val="28"/>
          <w:szCs w:val="28"/>
        </w:rPr>
      </w:pPr>
      <w:r w:rsidRPr="007D05D6">
        <w:rPr>
          <w:sz w:val="28"/>
          <w:szCs w:val="28"/>
        </w:rPr>
        <w:t>Координирует работу педагогов-психологов системы образования главный внештатный педагог-психолог Министерства образования Пензенской области.</w:t>
      </w:r>
    </w:p>
    <w:p w:rsidR="007D05D6" w:rsidRPr="007D05D6" w:rsidRDefault="007D05D6" w:rsidP="007D05D6">
      <w:pPr>
        <w:ind w:firstLine="708"/>
        <w:jc w:val="both"/>
        <w:rPr>
          <w:sz w:val="28"/>
          <w:szCs w:val="28"/>
        </w:rPr>
      </w:pPr>
      <w:r w:rsidRPr="007D05D6">
        <w:rPr>
          <w:sz w:val="28"/>
          <w:szCs w:val="28"/>
        </w:rPr>
        <w:t xml:space="preserve">Большое внимание уделяется реализации молодежной политики. </w:t>
      </w:r>
      <w:r>
        <w:rPr>
          <w:sz w:val="28"/>
          <w:szCs w:val="28"/>
        </w:rPr>
        <w:br/>
      </w:r>
      <w:r w:rsidRPr="007D05D6">
        <w:rPr>
          <w:sz w:val="28"/>
          <w:szCs w:val="28"/>
        </w:rPr>
        <w:t>В Пензенской области добровольческую (волонтерскую) деятельность осуществляют 189 650 человек, из которых 1</w:t>
      </w:r>
      <w:r>
        <w:rPr>
          <w:sz w:val="28"/>
          <w:szCs w:val="28"/>
        </w:rPr>
        <w:t>1</w:t>
      </w:r>
      <w:r w:rsidRPr="007D05D6">
        <w:rPr>
          <w:sz w:val="28"/>
          <w:szCs w:val="28"/>
        </w:rPr>
        <w:t>4</w:t>
      </w:r>
      <w:r>
        <w:rPr>
          <w:sz w:val="28"/>
          <w:szCs w:val="28"/>
        </w:rPr>
        <w:t xml:space="preserve"> </w:t>
      </w:r>
      <w:r w:rsidRPr="007D05D6">
        <w:rPr>
          <w:sz w:val="28"/>
          <w:szCs w:val="28"/>
        </w:rPr>
        <w:t>905 зарегистрированы на сайте добровольцыроссии.рф.</w:t>
      </w:r>
    </w:p>
    <w:p w:rsidR="007D05D6" w:rsidRPr="007D05D6" w:rsidRDefault="007D05D6" w:rsidP="007D05D6">
      <w:pPr>
        <w:ind w:firstLine="709"/>
        <w:jc w:val="both"/>
        <w:rPr>
          <w:sz w:val="28"/>
          <w:szCs w:val="28"/>
        </w:rPr>
      </w:pPr>
      <w:r w:rsidRPr="007D05D6">
        <w:rPr>
          <w:sz w:val="28"/>
          <w:szCs w:val="28"/>
        </w:rPr>
        <w:t xml:space="preserve">В регионе действуют 492 зарегистрированных детских и молодежных общественных организаций и объединений молодежных организаций, участниками которых являются свыше 100 тысяч молодых людей. </w:t>
      </w:r>
    </w:p>
    <w:p w:rsidR="007D05D6" w:rsidRPr="007D05D6" w:rsidRDefault="007D05D6" w:rsidP="007D05D6">
      <w:pPr>
        <w:ind w:firstLine="709"/>
        <w:jc w:val="both"/>
        <w:rPr>
          <w:b/>
          <w:color w:val="000000"/>
          <w:sz w:val="28"/>
          <w:szCs w:val="28"/>
        </w:rPr>
      </w:pPr>
    </w:p>
    <w:p w:rsidR="007D05D6" w:rsidRPr="007D05D6" w:rsidRDefault="007D05D6" w:rsidP="007D05D6">
      <w:pPr>
        <w:jc w:val="center"/>
        <w:rPr>
          <w:b/>
          <w:color w:val="000000"/>
          <w:sz w:val="28"/>
          <w:szCs w:val="28"/>
        </w:rPr>
      </w:pPr>
      <w:r w:rsidRPr="007D05D6">
        <w:rPr>
          <w:b/>
          <w:color w:val="000000"/>
          <w:sz w:val="28"/>
          <w:szCs w:val="28"/>
        </w:rPr>
        <w:t>Доля молодых людей, участвующих в мероприятиях государственной молодежной политики, %</w:t>
      </w:r>
    </w:p>
    <w:p w:rsidR="007D05D6" w:rsidRPr="007D05D6" w:rsidRDefault="007D05D6" w:rsidP="007D05D6">
      <w:pPr>
        <w:jc w:val="center"/>
        <w:rPr>
          <w:b/>
          <w:color w:val="000000"/>
          <w:sz w:val="28"/>
          <w:szCs w:val="28"/>
        </w:rPr>
      </w:pPr>
      <w:r w:rsidRPr="007D05D6">
        <w:rPr>
          <w:noProof/>
          <w:sz w:val="28"/>
          <w:szCs w:val="28"/>
        </w:rPr>
        <w:drawing>
          <wp:inline distT="0" distB="0" distL="0" distR="0" wp14:anchorId="3D0D6EB3" wp14:editId="475CA6C3">
            <wp:extent cx="4933950" cy="2152650"/>
            <wp:effectExtent l="0" t="0" r="0" b="0"/>
            <wp:docPr id="402" name="Диаграмма 4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05D6" w:rsidRPr="007D05D6" w:rsidRDefault="007D05D6" w:rsidP="007D05D6">
      <w:pPr>
        <w:widowControl w:val="0"/>
        <w:ind w:firstLine="709"/>
        <w:contextualSpacing/>
        <w:jc w:val="both"/>
        <w:rPr>
          <w:color w:val="FF0000"/>
          <w:sz w:val="28"/>
          <w:szCs w:val="28"/>
        </w:rPr>
      </w:pPr>
    </w:p>
    <w:p w:rsidR="007D05D6" w:rsidRPr="007D05D6" w:rsidRDefault="007D05D6" w:rsidP="007D05D6">
      <w:pPr>
        <w:ind w:firstLine="708"/>
        <w:jc w:val="both"/>
        <w:rPr>
          <w:sz w:val="28"/>
          <w:szCs w:val="28"/>
        </w:rPr>
      </w:pPr>
      <w:r w:rsidRPr="007D05D6">
        <w:rPr>
          <w:sz w:val="28"/>
          <w:szCs w:val="28"/>
        </w:rPr>
        <w:t xml:space="preserve">С целью развития волонтерского (добровольческого) движения созданы 3 ресурсных добровольческих центра: на базе Дома молодежи в г. Пензе, Шемышейском и Башмаковском районах. </w:t>
      </w:r>
    </w:p>
    <w:p w:rsidR="007D05D6" w:rsidRPr="007D05D6" w:rsidRDefault="007D05D6" w:rsidP="007D05D6">
      <w:pPr>
        <w:ind w:firstLine="708"/>
        <w:jc w:val="both"/>
        <w:rPr>
          <w:sz w:val="28"/>
          <w:szCs w:val="28"/>
        </w:rPr>
      </w:pPr>
      <w:r w:rsidRPr="007D05D6">
        <w:rPr>
          <w:sz w:val="28"/>
          <w:szCs w:val="28"/>
        </w:rPr>
        <w:t xml:space="preserve">На территории Пензенской области действует региональный штаб Всероссийского детско-юношеского военно-патриотического общественного движения «Юнармия». Общая численность обучающихся, вовлеченных </w:t>
      </w:r>
      <w:r>
        <w:rPr>
          <w:sz w:val="28"/>
          <w:szCs w:val="28"/>
        </w:rPr>
        <w:br/>
      </w:r>
      <w:r w:rsidRPr="007D05D6">
        <w:rPr>
          <w:sz w:val="28"/>
          <w:szCs w:val="28"/>
        </w:rPr>
        <w:t>в деятельность движения, составляет 11 439 человек (2019 г. – 4 232 чел., 2020 г. – 5 460 чел., 2021 г. - 8 607) чел. В регионе функционирует 431 территориальный отряд, 30 местных отделений, создано 4 Дома Юнармии.</w:t>
      </w:r>
    </w:p>
    <w:p w:rsidR="007D05D6" w:rsidRPr="007D05D6" w:rsidRDefault="007D05D6" w:rsidP="007D05D6">
      <w:pPr>
        <w:ind w:firstLine="708"/>
        <w:jc w:val="both"/>
        <w:rPr>
          <w:sz w:val="28"/>
          <w:szCs w:val="28"/>
        </w:rPr>
      </w:pPr>
      <w:r w:rsidRPr="007D05D6">
        <w:rPr>
          <w:sz w:val="28"/>
          <w:szCs w:val="28"/>
        </w:rPr>
        <w:lastRenderedPageBreak/>
        <w:t xml:space="preserve">В 2022 году создано Пензенское региональное отделение Российского движения детей и молодежи  (РДДМ). Организован Ресурсный центр РДДМ, расположенный в Областном центре развития творчества детей и юношества, созданы первичные ячейки в 160 образовательных организациях, пять Советов обучающихся сформировано в системе среднего профессионального образования. В Движении уже участвуют более 40 тысяч обучающихся Пензенской области.  </w:t>
      </w:r>
    </w:p>
    <w:p w:rsidR="007D05D6" w:rsidRPr="007D05D6" w:rsidRDefault="007D05D6" w:rsidP="007D05D6">
      <w:pPr>
        <w:ind w:firstLine="708"/>
        <w:jc w:val="both"/>
        <w:rPr>
          <w:sz w:val="28"/>
          <w:szCs w:val="28"/>
        </w:rPr>
      </w:pPr>
      <w:r w:rsidRPr="007D05D6">
        <w:rPr>
          <w:sz w:val="28"/>
          <w:szCs w:val="28"/>
        </w:rPr>
        <w:t xml:space="preserve">В 2022 году Пензенская область стала одним из пилотных регионов РФ по внедрению ставки советника директора по воспитанию и взаимодействию с детскими общественными объединениями: ставки внедрены в 297 из 309 школ. Сформирован Ресурсный центр, координирующий работу по этому проекту в образовательных учреждениях Пензенской области, определены </w:t>
      </w:r>
      <w:r>
        <w:rPr>
          <w:sz w:val="28"/>
          <w:szCs w:val="28"/>
        </w:rPr>
        <w:br/>
      </w:r>
      <w:r w:rsidRPr="007D05D6">
        <w:rPr>
          <w:sz w:val="28"/>
          <w:szCs w:val="28"/>
        </w:rPr>
        <w:t>30 муниципальных кураторов, закрепленных за каждым муниципалитетом. Советники приступили к работе 1 сентября 2022 года.</w:t>
      </w:r>
    </w:p>
    <w:p w:rsidR="007D05D6" w:rsidRPr="007D05D6" w:rsidRDefault="007D05D6" w:rsidP="007D05D6">
      <w:pPr>
        <w:ind w:firstLine="708"/>
        <w:jc w:val="both"/>
        <w:rPr>
          <w:sz w:val="28"/>
          <w:szCs w:val="28"/>
        </w:rPr>
      </w:pPr>
      <w:r w:rsidRPr="007D05D6">
        <w:rPr>
          <w:sz w:val="28"/>
          <w:szCs w:val="28"/>
        </w:rPr>
        <w:t xml:space="preserve">В целях совершенствования военно-патриотической работы создан Учебно-методический центр военно-патриотического воспитания молодежи Пензенской области «Авангард». В 2022 году состоялось 20 смен пятидневных учебных сборов по основам военной службы. В сборах приняли участие </w:t>
      </w:r>
      <w:r>
        <w:rPr>
          <w:sz w:val="28"/>
          <w:szCs w:val="28"/>
        </w:rPr>
        <w:br/>
      </w:r>
      <w:r w:rsidRPr="007D05D6">
        <w:rPr>
          <w:sz w:val="28"/>
          <w:szCs w:val="28"/>
        </w:rPr>
        <w:t xml:space="preserve">1400 юношей - обучающихся 10 классов общеобразовательных организаций Пензенской области. </w:t>
      </w:r>
    </w:p>
    <w:p w:rsidR="007D05D6" w:rsidRPr="007D05D6" w:rsidRDefault="007D05D6" w:rsidP="007D05D6">
      <w:pPr>
        <w:ind w:firstLine="708"/>
        <w:jc w:val="both"/>
        <w:rPr>
          <w:sz w:val="28"/>
          <w:szCs w:val="28"/>
        </w:rPr>
      </w:pPr>
      <w:r w:rsidRPr="007D05D6">
        <w:rPr>
          <w:sz w:val="28"/>
          <w:szCs w:val="28"/>
        </w:rPr>
        <w:t xml:space="preserve">В мероприятиях Всероссийского конкурса молодежных проектов «Росмолодежь» за 2022 гг. (Всероссийская форумная кампания) </w:t>
      </w:r>
      <w:r>
        <w:rPr>
          <w:sz w:val="28"/>
          <w:szCs w:val="28"/>
        </w:rPr>
        <w:br/>
      </w:r>
      <w:r w:rsidRPr="007D05D6">
        <w:rPr>
          <w:sz w:val="28"/>
          <w:szCs w:val="28"/>
        </w:rPr>
        <w:t>для физических лиц и вузов поддержку получили 28 проектов от Пензенской области на общую сумму 20 млн. руб.</w:t>
      </w:r>
    </w:p>
    <w:p w:rsidR="007D05D6" w:rsidRPr="007D05D6" w:rsidRDefault="007D05D6" w:rsidP="007D05D6">
      <w:pPr>
        <w:ind w:firstLine="708"/>
        <w:jc w:val="both"/>
        <w:rPr>
          <w:sz w:val="28"/>
          <w:szCs w:val="28"/>
        </w:rPr>
      </w:pPr>
      <w:r w:rsidRPr="007D05D6">
        <w:rPr>
          <w:sz w:val="28"/>
          <w:szCs w:val="28"/>
        </w:rPr>
        <w:t xml:space="preserve">В 2022 году на поддержку проектов из бюджета Пензенской области выделено 5,1 млн руб., при этом сумма дополнительной поддержки составила от 80 тыс. руб. до 1,1 млн. руб. </w:t>
      </w:r>
    </w:p>
    <w:p w:rsidR="007D05D6" w:rsidRPr="007D05D6" w:rsidRDefault="007D05D6" w:rsidP="007D05D6">
      <w:pPr>
        <w:ind w:firstLine="708"/>
        <w:jc w:val="both"/>
        <w:rPr>
          <w:sz w:val="28"/>
          <w:szCs w:val="28"/>
        </w:rPr>
      </w:pPr>
      <w:r w:rsidRPr="007D05D6">
        <w:rPr>
          <w:sz w:val="28"/>
          <w:szCs w:val="28"/>
        </w:rPr>
        <w:t xml:space="preserve">На территории Пензенской области успешно развивается региональное движение Всероссийского конкурса «Большая перемена». В финале конкурса в 2022 году победителями из Пензенской области стали 3 школьника </w:t>
      </w:r>
      <w:r>
        <w:rPr>
          <w:sz w:val="28"/>
          <w:szCs w:val="28"/>
        </w:rPr>
        <w:br/>
      </w:r>
      <w:r w:rsidRPr="007D05D6">
        <w:rPr>
          <w:sz w:val="28"/>
          <w:szCs w:val="28"/>
        </w:rPr>
        <w:t xml:space="preserve">5-7 классов, 11 школьников 8-10 классов, 8 из них получили гранты в размере 1 миллиона рублей и 3 человека – по 200 тысяч рублей. 7 студентов СПО также добились высоких результатов - 5 получили гранты по 1 миллиону рублей, </w:t>
      </w:r>
      <w:r>
        <w:rPr>
          <w:sz w:val="28"/>
          <w:szCs w:val="28"/>
        </w:rPr>
        <w:br/>
      </w:r>
      <w:r w:rsidRPr="007D05D6">
        <w:rPr>
          <w:sz w:val="28"/>
          <w:szCs w:val="28"/>
        </w:rPr>
        <w:t xml:space="preserve">2 студента – по 200 тысяч рублей. </w:t>
      </w:r>
    </w:p>
    <w:p w:rsidR="007D05D6" w:rsidRPr="007D05D6" w:rsidRDefault="007D05D6" w:rsidP="007D05D6">
      <w:pPr>
        <w:ind w:firstLine="708"/>
        <w:jc w:val="both"/>
        <w:rPr>
          <w:sz w:val="28"/>
          <w:szCs w:val="28"/>
        </w:rPr>
      </w:pPr>
      <w:r w:rsidRPr="007D05D6">
        <w:rPr>
          <w:sz w:val="28"/>
          <w:szCs w:val="28"/>
        </w:rPr>
        <w:t xml:space="preserve">За три года участия в конкурсе – 55 абсолютных победителей – школьников и студентов, которые получили денежные гранты в размере </w:t>
      </w:r>
      <w:r>
        <w:rPr>
          <w:sz w:val="28"/>
          <w:szCs w:val="28"/>
        </w:rPr>
        <w:br/>
      </w:r>
      <w:r w:rsidRPr="007D05D6">
        <w:rPr>
          <w:sz w:val="28"/>
          <w:szCs w:val="28"/>
        </w:rPr>
        <w:t>по одному миллиону и 200 тыс. рублей.</w:t>
      </w:r>
    </w:p>
    <w:p w:rsidR="007D05D6" w:rsidRPr="007D05D6" w:rsidRDefault="007D05D6" w:rsidP="007D05D6">
      <w:pPr>
        <w:ind w:firstLine="708"/>
        <w:jc w:val="both"/>
        <w:rPr>
          <w:sz w:val="28"/>
          <w:szCs w:val="28"/>
        </w:rPr>
      </w:pPr>
      <w:r w:rsidRPr="007D05D6">
        <w:rPr>
          <w:sz w:val="28"/>
          <w:szCs w:val="28"/>
        </w:rPr>
        <w:t>Реализуется Концепция культурного просвещения детей и молодежи Пензенской области, в рамках которой общеобразовательные организации принимают участие в региональных проектах «Культурный дневник школьника Пензенской области» и «Культурная суббота», «Вагон знаний», «Культурная палитра 58 региона», «Знай свой край», «Малая Родина», «Студенческий меридиан». К началу 2022/2023 учебного года ученики</w:t>
      </w:r>
      <w:r>
        <w:rPr>
          <w:sz w:val="28"/>
          <w:szCs w:val="28"/>
        </w:rPr>
        <w:br/>
      </w:r>
      <w:r w:rsidRPr="007D05D6">
        <w:rPr>
          <w:sz w:val="28"/>
          <w:szCs w:val="28"/>
        </w:rPr>
        <w:t xml:space="preserve">5-8-х и 10-х классов получили новое, третье издание «Культурного дневника школьника Пензенской области». 56 350 учеников 2-5-х классов получили </w:t>
      </w:r>
      <w:r w:rsidRPr="007D05D6">
        <w:rPr>
          <w:sz w:val="28"/>
          <w:szCs w:val="28"/>
        </w:rPr>
        <w:lastRenderedPageBreak/>
        <w:t>«Дневник школьника Пензенской области», посвященный Году культурного наследия народов России.</w:t>
      </w:r>
    </w:p>
    <w:p w:rsidR="007D05D6" w:rsidRPr="007D05D6" w:rsidRDefault="007D05D6" w:rsidP="007D05D6">
      <w:pPr>
        <w:ind w:firstLine="708"/>
        <w:jc w:val="both"/>
        <w:rPr>
          <w:sz w:val="28"/>
          <w:szCs w:val="28"/>
        </w:rPr>
      </w:pPr>
      <w:r w:rsidRPr="007D05D6">
        <w:rPr>
          <w:sz w:val="28"/>
          <w:szCs w:val="28"/>
        </w:rPr>
        <w:t xml:space="preserve">С целью совершенствования воспитательной работы в образовательных организациях, с 2020 года в регионе реализуется проект по оценке профессионально-личностных компетенций обучающихся. Сегодня его участниками являются 50 школ и 15 колледжей области. </w:t>
      </w:r>
    </w:p>
    <w:p w:rsidR="007D05D6" w:rsidRPr="007D05D6" w:rsidRDefault="007D05D6" w:rsidP="007D05D6">
      <w:pPr>
        <w:ind w:firstLine="708"/>
        <w:jc w:val="both"/>
        <w:rPr>
          <w:sz w:val="28"/>
          <w:szCs w:val="28"/>
        </w:rPr>
      </w:pPr>
      <w:r w:rsidRPr="007D05D6">
        <w:rPr>
          <w:sz w:val="28"/>
          <w:szCs w:val="28"/>
        </w:rPr>
        <w:t xml:space="preserve">С 1 сентября 2022 года все школы и колледжи региона принимают участие во Всероссийском проекте «Разговоры о важном». На классных часах педагоги беседуют со школьниками и студентами о важных событиях в России и в мире, рассматриваются вопросы, касающиеся формировании ценностных ориентиров, привычек, культуры поведения и соответствующей внутренней позиции личности обучающихся, необходимой для конструктивного </w:t>
      </w:r>
      <w:r>
        <w:rPr>
          <w:sz w:val="28"/>
          <w:szCs w:val="28"/>
        </w:rPr>
        <w:br/>
      </w:r>
      <w:r w:rsidRPr="007D05D6">
        <w:rPr>
          <w:sz w:val="28"/>
          <w:szCs w:val="28"/>
        </w:rPr>
        <w:t>и ответственного поведения в обществе.</w:t>
      </w:r>
    </w:p>
    <w:p w:rsidR="007D05D6" w:rsidRPr="007D05D6" w:rsidRDefault="007D05D6" w:rsidP="007D05D6">
      <w:pPr>
        <w:ind w:firstLine="708"/>
        <w:jc w:val="both"/>
        <w:rPr>
          <w:sz w:val="28"/>
          <w:szCs w:val="28"/>
        </w:rPr>
      </w:pPr>
      <w:r w:rsidRPr="007D05D6">
        <w:rPr>
          <w:sz w:val="28"/>
          <w:szCs w:val="28"/>
        </w:rPr>
        <w:t xml:space="preserve">На организацию отдыха и оздоровления детей в 2022 году из бюджета Пензенской области выделено 318,7 млн рублей (в 2021 году - 262,3 млн рублей), из которых 136,6 млн рублей - на отдых детей, находящихся </w:t>
      </w:r>
      <w:r w:rsidRPr="007D05D6">
        <w:rPr>
          <w:sz w:val="28"/>
          <w:szCs w:val="28"/>
        </w:rPr>
        <w:br/>
        <w:t xml:space="preserve">в трудной жизненной ситуации. Работали 395 организаций отдыха детей </w:t>
      </w:r>
      <w:r w:rsidRPr="007D05D6">
        <w:rPr>
          <w:sz w:val="28"/>
          <w:szCs w:val="28"/>
        </w:rPr>
        <w:br/>
        <w:t>и их оздоровления.</w:t>
      </w:r>
    </w:p>
    <w:p w:rsidR="007D05D6" w:rsidRPr="007D05D6" w:rsidRDefault="007D05D6" w:rsidP="007D05D6">
      <w:pPr>
        <w:ind w:firstLine="708"/>
        <w:jc w:val="both"/>
        <w:rPr>
          <w:sz w:val="28"/>
          <w:szCs w:val="28"/>
        </w:rPr>
      </w:pPr>
      <w:r w:rsidRPr="007D05D6">
        <w:rPr>
          <w:sz w:val="28"/>
          <w:szCs w:val="28"/>
        </w:rPr>
        <w:t>Всеми формами отдыха, в том числе малозатратными</w:t>
      </w:r>
      <w:r w:rsidRPr="007D05D6">
        <w:rPr>
          <w:sz w:val="28"/>
          <w:szCs w:val="28"/>
        </w:rPr>
        <w:br/>
        <w:t xml:space="preserve">(спортивные мероприятия, экскурсии, трудовая и волонтерская деятельность, дворовые площадки, кружки, секции, мастер-классы), в 2022 году охвачено более 127 тысяч детей, что составляет 92% от числа детей школьного возраста. </w:t>
      </w:r>
    </w:p>
    <w:p w:rsidR="007D05D6" w:rsidRPr="007D05D6" w:rsidRDefault="007D05D6" w:rsidP="007D05D6">
      <w:pPr>
        <w:ind w:firstLine="708"/>
        <w:jc w:val="both"/>
        <w:rPr>
          <w:sz w:val="28"/>
          <w:szCs w:val="28"/>
        </w:rPr>
      </w:pPr>
      <w:r w:rsidRPr="007D05D6">
        <w:rPr>
          <w:sz w:val="28"/>
          <w:szCs w:val="28"/>
        </w:rPr>
        <w:t xml:space="preserve">В 2022 году из бюджета Пензенской области по государственной программе Пензенской области «Молодежь Пензенской области» выделены денежные средства в объёме 47,5 млн. рублей на модернизацию 5 загородных оздоровительных лагерей, находящихся в муниципальной собственности Пензенской области (ДОЛ «Юность» и ДОЛ «Строитель» (г. Пенза), ДОЛ «Луч» (г. Кузнецк), ДОЛ «Березка» (Каменский район), ДОЛ «Солнечная поляна» (Сердобский район). Ремонтные работы завершены в полном объеме. </w:t>
      </w:r>
    </w:p>
    <w:p w:rsidR="007D05D6" w:rsidRPr="007D05D6" w:rsidRDefault="007D05D6" w:rsidP="007D05D6">
      <w:pPr>
        <w:ind w:firstLine="708"/>
        <w:jc w:val="both"/>
        <w:rPr>
          <w:sz w:val="28"/>
          <w:szCs w:val="28"/>
        </w:rPr>
      </w:pPr>
      <w:r w:rsidRPr="007D05D6">
        <w:rPr>
          <w:sz w:val="28"/>
          <w:szCs w:val="28"/>
        </w:rPr>
        <w:t xml:space="preserve">На территории Пензенской области в замещающих семьях проживают 3086 детей-сирот и детей, оставшихся без попечения родителей. За последние 3 года количество детей данной категории снизилось на 13 % (на 01.01.2020 – 3 545 человек, по итогам 2020 года – 3 198 человек, по итогам 2021 года – </w:t>
      </w:r>
      <w:r w:rsidRPr="007D05D6">
        <w:rPr>
          <w:sz w:val="28"/>
          <w:szCs w:val="28"/>
        </w:rPr>
        <w:br/>
        <w:t>3 137).</w:t>
      </w:r>
    </w:p>
    <w:p w:rsidR="007D05D6" w:rsidRPr="007D05D6" w:rsidRDefault="007D05D6" w:rsidP="007D05D6">
      <w:pPr>
        <w:ind w:firstLine="708"/>
        <w:jc w:val="both"/>
        <w:rPr>
          <w:sz w:val="28"/>
          <w:szCs w:val="28"/>
        </w:rPr>
      </w:pPr>
      <w:r w:rsidRPr="007D05D6">
        <w:rPr>
          <w:sz w:val="28"/>
          <w:szCs w:val="28"/>
        </w:rPr>
        <w:t xml:space="preserve">Ежегодно остается стабильным процент устройства детей в семьи граждан – 96%. Так, из 3 086 детей: </w:t>
      </w:r>
    </w:p>
    <w:p w:rsidR="007D05D6" w:rsidRPr="007D05D6" w:rsidRDefault="007D05D6" w:rsidP="007D05D6">
      <w:pPr>
        <w:ind w:firstLine="708"/>
        <w:jc w:val="both"/>
        <w:rPr>
          <w:sz w:val="28"/>
          <w:szCs w:val="28"/>
        </w:rPr>
      </w:pPr>
      <w:r w:rsidRPr="007D05D6">
        <w:rPr>
          <w:sz w:val="28"/>
          <w:szCs w:val="28"/>
        </w:rPr>
        <w:t>- 751 ребенок – в семьях усыновителей;</w:t>
      </w:r>
    </w:p>
    <w:p w:rsidR="007D05D6" w:rsidRPr="007D05D6" w:rsidRDefault="007D05D6" w:rsidP="007D05D6">
      <w:pPr>
        <w:ind w:firstLine="708"/>
        <w:jc w:val="both"/>
        <w:rPr>
          <w:sz w:val="28"/>
          <w:szCs w:val="28"/>
        </w:rPr>
      </w:pPr>
      <w:r w:rsidRPr="007D05D6">
        <w:rPr>
          <w:sz w:val="28"/>
          <w:szCs w:val="28"/>
        </w:rPr>
        <w:t>- 1 340 детей – под опекой (попечительством);</w:t>
      </w:r>
    </w:p>
    <w:p w:rsidR="007D05D6" w:rsidRPr="007D05D6" w:rsidRDefault="007D05D6" w:rsidP="007D05D6">
      <w:pPr>
        <w:ind w:firstLine="708"/>
        <w:jc w:val="both"/>
        <w:rPr>
          <w:sz w:val="28"/>
          <w:szCs w:val="28"/>
        </w:rPr>
      </w:pPr>
      <w:r w:rsidRPr="007D05D6">
        <w:rPr>
          <w:sz w:val="28"/>
          <w:szCs w:val="28"/>
        </w:rPr>
        <w:t>- 995 детей – в приемных семьях.</w:t>
      </w:r>
    </w:p>
    <w:p w:rsidR="007D05D6" w:rsidRPr="007D05D6" w:rsidRDefault="007D05D6" w:rsidP="007D05D6">
      <w:pPr>
        <w:ind w:firstLine="708"/>
        <w:jc w:val="both"/>
        <w:rPr>
          <w:sz w:val="28"/>
          <w:szCs w:val="28"/>
        </w:rPr>
      </w:pPr>
      <w:r w:rsidRPr="007D05D6">
        <w:rPr>
          <w:sz w:val="28"/>
          <w:szCs w:val="28"/>
        </w:rPr>
        <w:t xml:space="preserve">Только 4 % детей помещаются под надзор в организации для детей-сирот. По состоянию на 31.12.2022 в организациях для детей-сирот находятся на воспитании 133 ребенка. </w:t>
      </w:r>
    </w:p>
    <w:p w:rsidR="007D05D6" w:rsidRPr="007D05D6" w:rsidRDefault="007D05D6" w:rsidP="007D05D6">
      <w:pPr>
        <w:ind w:firstLine="708"/>
        <w:jc w:val="both"/>
        <w:rPr>
          <w:sz w:val="28"/>
          <w:szCs w:val="28"/>
        </w:rPr>
      </w:pPr>
      <w:r w:rsidRPr="007D05D6">
        <w:rPr>
          <w:sz w:val="28"/>
          <w:szCs w:val="28"/>
        </w:rPr>
        <w:t xml:space="preserve">С 2017 года реализуется областная программа капитального ремонта муниципальных образовательных организаций. За это время капитально отремонтированы 191 школа и 37 детских садов, из них в 2022 году – </w:t>
      </w:r>
      <w:r>
        <w:rPr>
          <w:sz w:val="28"/>
          <w:szCs w:val="28"/>
        </w:rPr>
        <w:br/>
      </w:r>
      <w:r w:rsidRPr="007D05D6">
        <w:rPr>
          <w:sz w:val="28"/>
          <w:szCs w:val="28"/>
        </w:rPr>
        <w:lastRenderedPageBreak/>
        <w:t xml:space="preserve">9 общеобразовательных организаций и 7 детских садов. На реализацию программы было направлено из бюджета региона  875 млн рублей, из них </w:t>
      </w:r>
      <w:r>
        <w:rPr>
          <w:sz w:val="28"/>
          <w:szCs w:val="28"/>
        </w:rPr>
        <w:br/>
      </w:r>
      <w:r w:rsidRPr="007D05D6">
        <w:rPr>
          <w:sz w:val="28"/>
          <w:szCs w:val="28"/>
        </w:rPr>
        <w:t>в 2022 году – 121 млн рублей.</w:t>
      </w:r>
    </w:p>
    <w:p w:rsidR="007D05D6" w:rsidRPr="007D05D6" w:rsidRDefault="007D05D6" w:rsidP="007D05D6">
      <w:pPr>
        <w:ind w:firstLine="708"/>
        <w:jc w:val="both"/>
        <w:rPr>
          <w:sz w:val="28"/>
          <w:szCs w:val="28"/>
        </w:rPr>
      </w:pPr>
      <w:r w:rsidRPr="007D05D6">
        <w:rPr>
          <w:sz w:val="28"/>
          <w:szCs w:val="28"/>
        </w:rPr>
        <w:t xml:space="preserve">В 2022 году Пензенская область стала участником федерального проекта по модернизации школьных систем образования, в рамках которого предусмотрено проведение капитального ремонта и оснащение средствами обучения и воспитания зданий региональных (муниципальных) общеобразовательных организаций.  В 2022 году в программном мероприятии участвовали 12 общеобразовательных организаций, из них 1 объект – </w:t>
      </w:r>
      <w:r>
        <w:rPr>
          <w:sz w:val="28"/>
          <w:szCs w:val="28"/>
        </w:rPr>
        <w:br/>
      </w:r>
      <w:r w:rsidRPr="007D05D6">
        <w:rPr>
          <w:sz w:val="28"/>
          <w:szCs w:val="28"/>
        </w:rPr>
        <w:t xml:space="preserve">с двухгодичным сроком реализации. На данное мероприятие предусмотрено 621 млн руб. из них: 571,7 млн руб. – федеральный бюджет. </w:t>
      </w:r>
    </w:p>
    <w:p w:rsidR="007D05D6" w:rsidRPr="007D05D6" w:rsidRDefault="007D05D6" w:rsidP="007D05D6">
      <w:pPr>
        <w:ind w:firstLine="708"/>
        <w:jc w:val="both"/>
        <w:rPr>
          <w:sz w:val="28"/>
          <w:szCs w:val="28"/>
        </w:rPr>
      </w:pPr>
      <w:r w:rsidRPr="007D05D6">
        <w:rPr>
          <w:sz w:val="28"/>
          <w:szCs w:val="28"/>
        </w:rPr>
        <w:t xml:space="preserve">Благодаря участию Пензенской области в национальном проекте «Образование», число учащихся в первую смену увеличилось до 125 991 тыс. человек. В 2020-2022 годах построено 4 новые школы, дополнительно создано 2,5 тыс. мест. </w:t>
      </w:r>
    </w:p>
    <w:p w:rsidR="007D05D6" w:rsidRPr="007D05D6" w:rsidRDefault="007D05D6" w:rsidP="007D05D6">
      <w:pPr>
        <w:jc w:val="center"/>
        <w:rPr>
          <w:b/>
          <w:sz w:val="28"/>
          <w:szCs w:val="28"/>
        </w:rPr>
      </w:pPr>
    </w:p>
    <w:p w:rsidR="007D05D6" w:rsidRPr="007D05D6" w:rsidRDefault="007D05D6" w:rsidP="007D05D6">
      <w:pPr>
        <w:jc w:val="center"/>
        <w:rPr>
          <w:b/>
          <w:sz w:val="28"/>
          <w:szCs w:val="28"/>
        </w:rPr>
      </w:pPr>
      <w:r w:rsidRPr="007D05D6">
        <w:rPr>
          <w:b/>
          <w:sz w:val="28"/>
          <w:szCs w:val="28"/>
        </w:rPr>
        <w:t>Динамика числа детей, обучающихся в первую смену, человек</w:t>
      </w:r>
    </w:p>
    <w:p w:rsidR="007D05D6" w:rsidRPr="007D05D6" w:rsidRDefault="007D05D6" w:rsidP="007D05D6">
      <w:pPr>
        <w:jc w:val="center"/>
        <w:rPr>
          <w:b/>
          <w:sz w:val="28"/>
          <w:szCs w:val="28"/>
        </w:rPr>
      </w:pPr>
      <w:r w:rsidRPr="007D05D6">
        <w:rPr>
          <w:noProof/>
          <w:sz w:val="28"/>
          <w:szCs w:val="28"/>
        </w:rPr>
        <w:drawing>
          <wp:inline distT="0" distB="0" distL="0" distR="0" wp14:anchorId="48766998" wp14:editId="01BDD57F">
            <wp:extent cx="4786685" cy="2282024"/>
            <wp:effectExtent l="0" t="0" r="0" b="0"/>
            <wp:docPr id="404" name="Диаграмма 4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05D6" w:rsidRPr="007D05D6" w:rsidRDefault="007D05D6" w:rsidP="007D05D6">
      <w:pPr>
        <w:ind w:firstLine="708"/>
        <w:jc w:val="both"/>
        <w:rPr>
          <w:bCs/>
          <w:color w:val="FF0000"/>
          <w:sz w:val="28"/>
          <w:szCs w:val="28"/>
        </w:rPr>
      </w:pPr>
    </w:p>
    <w:p w:rsidR="007D05D6" w:rsidRPr="007D05D6" w:rsidRDefault="007D05D6" w:rsidP="007D05D6">
      <w:pPr>
        <w:ind w:firstLine="709"/>
        <w:jc w:val="both"/>
        <w:rPr>
          <w:bCs/>
          <w:color w:val="FF0000"/>
          <w:sz w:val="28"/>
          <w:szCs w:val="28"/>
        </w:rPr>
      </w:pPr>
    </w:p>
    <w:p w:rsidR="007D05D6" w:rsidRPr="007D05D6" w:rsidRDefault="007D05D6" w:rsidP="007D05D6">
      <w:pPr>
        <w:ind w:firstLine="708"/>
        <w:jc w:val="both"/>
        <w:rPr>
          <w:sz w:val="28"/>
          <w:szCs w:val="28"/>
        </w:rPr>
      </w:pPr>
      <w:r w:rsidRPr="007D05D6">
        <w:rPr>
          <w:sz w:val="28"/>
          <w:szCs w:val="28"/>
        </w:rPr>
        <w:t xml:space="preserve">За 2022 год показатели по средней заработной плате выполнены </w:t>
      </w:r>
      <w:r>
        <w:rPr>
          <w:sz w:val="28"/>
          <w:szCs w:val="28"/>
        </w:rPr>
        <w:br/>
      </w:r>
      <w:r w:rsidRPr="007D05D6">
        <w:rPr>
          <w:sz w:val="28"/>
          <w:szCs w:val="28"/>
        </w:rPr>
        <w:t>в полном объеме:</w:t>
      </w:r>
    </w:p>
    <w:p w:rsidR="007D05D6" w:rsidRPr="007D05D6" w:rsidRDefault="007D05D6" w:rsidP="007D05D6">
      <w:pPr>
        <w:ind w:firstLine="426"/>
        <w:jc w:val="both"/>
        <w:rPr>
          <w:sz w:val="28"/>
          <w:szCs w:val="28"/>
        </w:rPr>
      </w:pPr>
      <w:r w:rsidRPr="007D05D6">
        <w:rPr>
          <w:sz w:val="28"/>
          <w:szCs w:val="28"/>
        </w:rPr>
        <w:t xml:space="preserve">- в образовательных организациях общего образования – 36497,8 руб., </w:t>
      </w:r>
      <w:r>
        <w:rPr>
          <w:sz w:val="28"/>
          <w:szCs w:val="28"/>
        </w:rPr>
        <w:br/>
      </w:r>
      <w:r w:rsidRPr="007D05D6">
        <w:rPr>
          <w:sz w:val="28"/>
          <w:szCs w:val="28"/>
        </w:rPr>
        <w:t>что составляет 108,0% к уровню 2021 года;</w:t>
      </w:r>
    </w:p>
    <w:p w:rsidR="007D05D6" w:rsidRPr="007D05D6" w:rsidRDefault="007D05D6" w:rsidP="007D05D6">
      <w:pPr>
        <w:ind w:firstLine="426"/>
        <w:jc w:val="both"/>
        <w:rPr>
          <w:sz w:val="28"/>
          <w:szCs w:val="28"/>
        </w:rPr>
      </w:pPr>
      <w:r w:rsidRPr="007D05D6">
        <w:rPr>
          <w:sz w:val="28"/>
          <w:szCs w:val="28"/>
        </w:rPr>
        <w:t xml:space="preserve">- в дошкольных образовательных организациях – 33451,2 руб., </w:t>
      </w:r>
      <w:r>
        <w:rPr>
          <w:sz w:val="28"/>
          <w:szCs w:val="28"/>
        </w:rPr>
        <w:br/>
      </w:r>
      <w:r w:rsidRPr="007D05D6">
        <w:rPr>
          <w:sz w:val="28"/>
          <w:szCs w:val="28"/>
        </w:rPr>
        <w:t>что составляет 109,7% к уровню 2021 года;</w:t>
      </w:r>
    </w:p>
    <w:p w:rsidR="007D05D6" w:rsidRPr="007D05D6" w:rsidRDefault="007D05D6" w:rsidP="007D05D6">
      <w:pPr>
        <w:ind w:firstLine="426"/>
        <w:jc w:val="both"/>
        <w:rPr>
          <w:sz w:val="28"/>
          <w:szCs w:val="28"/>
        </w:rPr>
      </w:pPr>
      <w:r w:rsidRPr="007D05D6">
        <w:rPr>
          <w:sz w:val="28"/>
          <w:szCs w:val="28"/>
        </w:rPr>
        <w:t>- в образовательных организациях дополнительного образования – 33612,1 руб., что составляет 103,6% к уровню 2021 года;</w:t>
      </w:r>
    </w:p>
    <w:p w:rsidR="007D05D6" w:rsidRPr="007D05D6" w:rsidRDefault="007D05D6" w:rsidP="007D05D6">
      <w:pPr>
        <w:ind w:firstLine="426"/>
        <w:jc w:val="both"/>
        <w:rPr>
          <w:sz w:val="28"/>
          <w:szCs w:val="28"/>
        </w:rPr>
      </w:pPr>
      <w:r w:rsidRPr="007D05D6">
        <w:rPr>
          <w:sz w:val="28"/>
          <w:szCs w:val="28"/>
        </w:rPr>
        <w:t xml:space="preserve">- в организациях среднего профессионального образования (преподаватели и мастера) без учета выплат за классное руководство – 36744,1 руб., </w:t>
      </w:r>
      <w:r>
        <w:rPr>
          <w:sz w:val="28"/>
          <w:szCs w:val="28"/>
        </w:rPr>
        <w:br/>
      </w:r>
      <w:r w:rsidRPr="007D05D6">
        <w:rPr>
          <w:sz w:val="28"/>
          <w:szCs w:val="28"/>
        </w:rPr>
        <w:t>что составляет 110,4%  к уровню 2021 года.</w:t>
      </w:r>
    </w:p>
    <w:p w:rsidR="007D05D6" w:rsidRPr="007D05D6" w:rsidRDefault="007D05D6" w:rsidP="007D05D6">
      <w:pPr>
        <w:jc w:val="center"/>
        <w:rPr>
          <w:b/>
          <w:sz w:val="28"/>
          <w:szCs w:val="28"/>
        </w:rPr>
      </w:pPr>
    </w:p>
    <w:p w:rsidR="007D05D6" w:rsidRDefault="007D05D6" w:rsidP="007D05D6">
      <w:pPr>
        <w:jc w:val="center"/>
        <w:rPr>
          <w:b/>
          <w:sz w:val="28"/>
          <w:szCs w:val="28"/>
        </w:rPr>
      </w:pPr>
    </w:p>
    <w:p w:rsidR="007D05D6" w:rsidRPr="007D05D6" w:rsidRDefault="007D05D6" w:rsidP="007D05D6">
      <w:pPr>
        <w:jc w:val="center"/>
        <w:rPr>
          <w:b/>
          <w:sz w:val="28"/>
          <w:szCs w:val="28"/>
        </w:rPr>
      </w:pPr>
    </w:p>
    <w:p w:rsidR="007D05D6" w:rsidRPr="007D05D6" w:rsidRDefault="007D05D6" w:rsidP="007D05D6">
      <w:pPr>
        <w:jc w:val="center"/>
        <w:rPr>
          <w:b/>
          <w:sz w:val="28"/>
          <w:szCs w:val="28"/>
        </w:rPr>
      </w:pPr>
      <w:r w:rsidRPr="007D05D6">
        <w:rPr>
          <w:b/>
          <w:sz w:val="28"/>
          <w:szCs w:val="28"/>
        </w:rPr>
        <w:lastRenderedPageBreak/>
        <w:t>Динамика заработной платы педагогических работников, рублей в месяц</w:t>
      </w:r>
    </w:p>
    <w:p w:rsidR="007D05D6" w:rsidRPr="007D05D6" w:rsidRDefault="007D05D6" w:rsidP="007D05D6">
      <w:pPr>
        <w:jc w:val="center"/>
        <w:rPr>
          <w:b/>
          <w:sz w:val="28"/>
          <w:szCs w:val="28"/>
        </w:rPr>
      </w:pPr>
      <w:r w:rsidRPr="007D05D6">
        <w:rPr>
          <w:noProof/>
          <w:sz w:val="28"/>
          <w:szCs w:val="28"/>
        </w:rPr>
        <w:drawing>
          <wp:inline distT="0" distB="0" distL="0" distR="0" wp14:anchorId="6AB4247A" wp14:editId="1BE85722">
            <wp:extent cx="5939790" cy="3330059"/>
            <wp:effectExtent l="0" t="0" r="0" b="3810"/>
            <wp:docPr id="403" name="Диаграмма 4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05D6" w:rsidRPr="007D05D6" w:rsidRDefault="007D05D6" w:rsidP="007D05D6">
      <w:pPr>
        <w:ind w:firstLine="708"/>
        <w:jc w:val="both"/>
        <w:rPr>
          <w:sz w:val="28"/>
          <w:szCs w:val="28"/>
        </w:rPr>
      </w:pPr>
    </w:p>
    <w:p w:rsidR="007D05D6" w:rsidRPr="007D05D6" w:rsidRDefault="007D05D6" w:rsidP="007D05D6">
      <w:pPr>
        <w:ind w:firstLine="708"/>
        <w:jc w:val="both"/>
        <w:rPr>
          <w:sz w:val="28"/>
          <w:szCs w:val="28"/>
        </w:rPr>
      </w:pPr>
    </w:p>
    <w:p w:rsidR="007D05D6" w:rsidRPr="007D05D6" w:rsidRDefault="007D05D6" w:rsidP="007D05D6">
      <w:pPr>
        <w:ind w:firstLine="708"/>
        <w:jc w:val="both"/>
        <w:rPr>
          <w:rFonts w:eastAsia="Calibri"/>
          <w:sz w:val="28"/>
          <w:szCs w:val="28"/>
        </w:rPr>
      </w:pPr>
    </w:p>
    <w:p w:rsidR="007D05D6" w:rsidRPr="007D05D6" w:rsidRDefault="007D05D6" w:rsidP="007D05D6">
      <w:pPr>
        <w:ind w:firstLine="708"/>
        <w:jc w:val="both"/>
        <w:rPr>
          <w:rFonts w:eastAsia="Calibri"/>
          <w:sz w:val="28"/>
          <w:szCs w:val="28"/>
        </w:rPr>
      </w:pPr>
      <w:r w:rsidRPr="007D05D6">
        <w:rPr>
          <w:rFonts w:eastAsia="Calibri"/>
          <w:sz w:val="28"/>
          <w:szCs w:val="28"/>
        </w:rPr>
        <w:t xml:space="preserve">Министерством образования Пензенской области совместно </w:t>
      </w:r>
      <w:r>
        <w:rPr>
          <w:rFonts w:eastAsia="Calibri"/>
          <w:sz w:val="28"/>
          <w:szCs w:val="28"/>
        </w:rPr>
        <w:br/>
      </w:r>
      <w:r w:rsidRPr="007D05D6">
        <w:rPr>
          <w:rFonts w:eastAsia="Calibri"/>
          <w:sz w:val="28"/>
          <w:szCs w:val="28"/>
        </w:rPr>
        <w:t xml:space="preserve">c подведомственными учреждениями проведен ряд важнейших и социально-значимых мероприятий в 2022 году. </w:t>
      </w:r>
    </w:p>
    <w:p w:rsidR="007D05D6" w:rsidRPr="007D05D6" w:rsidRDefault="007D05D6" w:rsidP="007D05D6">
      <w:pPr>
        <w:widowControl w:val="0"/>
        <w:ind w:firstLine="709"/>
        <w:contextualSpacing/>
        <w:jc w:val="both"/>
        <w:rPr>
          <w:sz w:val="28"/>
          <w:szCs w:val="28"/>
        </w:rPr>
      </w:pPr>
      <w:r w:rsidRPr="007D05D6">
        <w:rPr>
          <w:sz w:val="28"/>
          <w:szCs w:val="28"/>
        </w:rPr>
        <w:t xml:space="preserve">В мае прошел молодежный форум «Сурские ласточки» с грантовым фондом до 100 тыс. руб. каждому победителю. В 2022 году впервые в рамках регионального форума прошел Всероссийский конкурс молодежных проектов на территории Пензенской области, победителями которого стали 7 человек </w:t>
      </w:r>
      <w:r>
        <w:rPr>
          <w:sz w:val="28"/>
          <w:szCs w:val="28"/>
        </w:rPr>
        <w:br/>
      </w:r>
      <w:r w:rsidRPr="007D05D6">
        <w:rPr>
          <w:sz w:val="28"/>
          <w:szCs w:val="28"/>
        </w:rPr>
        <w:t>с общей суммой грантовой поддержки 3 млн. руб.</w:t>
      </w:r>
    </w:p>
    <w:p w:rsidR="007D05D6" w:rsidRPr="007D05D6" w:rsidRDefault="007D05D6" w:rsidP="007D05D6">
      <w:pPr>
        <w:widowControl w:val="0"/>
        <w:ind w:firstLine="709"/>
        <w:contextualSpacing/>
        <w:jc w:val="both"/>
        <w:rPr>
          <w:sz w:val="28"/>
          <w:szCs w:val="28"/>
        </w:rPr>
      </w:pPr>
      <w:r w:rsidRPr="007D05D6">
        <w:rPr>
          <w:sz w:val="28"/>
          <w:szCs w:val="28"/>
        </w:rPr>
        <w:t xml:space="preserve">В декабре, в рамках Международного дня добровольца, были награждены лучшие добровольцы и добровольческие проекты Пензенской области. Пять проектов получили поддержку из областного бюджета в размере 200 тыс. руб., 2 – по 50 тыс. руб. и 2 – по 40 тыс. руб. </w:t>
      </w:r>
    </w:p>
    <w:p w:rsidR="007D05D6" w:rsidRPr="007D05D6" w:rsidRDefault="007D05D6" w:rsidP="007D05D6">
      <w:pPr>
        <w:widowControl w:val="0"/>
        <w:ind w:firstLine="709"/>
        <w:contextualSpacing/>
        <w:jc w:val="both"/>
        <w:rPr>
          <w:sz w:val="28"/>
          <w:szCs w:val="28"/>
        </w:rPr>
      </w:pPr>
      <w:r w:rsidRPr="007D05D6">
        <w:rPr>
          <w:sz w:val="28"/>
          <w:szCs w:val="28"/>
        </w:rPr>
        <w:t xml:space="preserve">В октябре 2022 года в Пензенской области прошел Всероссийский форум лидеров Корпуса общественных наблюдателей Российского Союза Молодежи. В нем приняли участие 150 федеральных экспертов, руководителей ситуационно-информационных центров, региональных </w:t>
      </w:r>
      <w:r>
        <w:rPr>
          <w:sz w:val="28"/>
          <w:szCs w:val="28"/>
        </w:rPr>
        <w:br/>
      </w:r>
      <w:r w:rsidRPr="007D05D6">
        <w:rPr>
          <w:sz w:val="28"/>
          <w:szCs w:val="28"/>
        </w:rPr>
        <w:t xml:space="preserve">и федеральных координаторов Корпуса и представителей органов исполнительной власти субъектов. </w:t>
      </w:r>
    </w:p>
    <w:p w:rsidR="007D05D6" w:rsidRDefault="007D05D6" w:rsidP="007D05D6">
      <w:pPr>
        <w:widowControl w:val="0"/>
        <w:ind w:firstLine="709"/>
        <w:contextualSpacing/>
        <w:jc w:val="both"/>
        <w:rPr>
          <w:sz w:val="28"/>
          <w:szCs w:val="28"/>
        </w:rPr>
      </w:pPr>
    </w:p>
    <w:p w:rsidR="007D05D6" w:rsidRPr="007D05D6" w:rsidRDefault="007D05D6" w:rsidP="007D05D6">
      <w:pPr>
        <w:widowControl w:val="0"/>
        <w:ind w:firstLine="709"/>
        <w:contextualSpacing/>
        <w:jc w:val="both"/>
        <w:rPr>
          <w:sz w:val="28"/>
          <w:szCs w:val="28"/>
        </w:rPr>
      </w:pPr>
      <w:r w:rsidRPr="007D05D6">
        <w:rPr>
          <w:sz w:val="28"/>
          <w:szCs w:val="28"/>
        </w:rPr>
        <w:t xml:space="preserve">В регионе активно развивается движение «Российские студенческие отряды». По итогам 2022 года пензенское отделение заняло 15 место </w:t>
      </w:r>
      <w:r>
        <w:rPr>
          <w:sz w:val="28"/>
          <w:szCs w:val="28"/>
        </w:rPr>
        <w:br/>
      </w:r>
      <w:r w:rsidRPr="007D05D6">
        <w:rPr>
          <w:sz w:val="28"/>
          <w:szCs w:val="28"/>
        </w:rPr>
        <w:t>в общероссийском рейтинге и 6 место среди регионов ПФО.</w:t>
      </w:r>
    </w:p>
    <w:p w:rsidR="007D05D6" w:rsidRPr="007D05D6" w:rsidRDefault="007D05D6" w:rsidP="007D05D6">
      <w:pPr>
        <w:widowControl w:val="0"/>
        <w:ind w:firstLine="709"/>
        <w:contextualSpacing/>
        <w:jc w:val="both"/>
        <w:rPr>
          <w:sz w:val="28"/>
          <w:szCs w:val="28"/>
        </w:rPr>
      </w:pPr>
      <w:r w:rsidRPr="007D05D6">
        <w:rPr>
          <w:sz w:val="28"/>
          <w:szCs w:val="28"/>
        </w:rPr>
        <w:t>В 2022 году в конкурсе «Большая перемена» приняли участие</w:t>
      </w:r>
      <w:r>
        <w:rPr>
          <w:sz w:val="28"/>
          <w:szCs w:val="28"/>
        </w:rPr>
        <w:br/>
      </w:r>
      <w:r w:rsidRPr="007D05D6">
        <w:rPr>
          <w:sz w:val="28"/>
          <w:szCs w:val="28"/>
        </w:rPr>
        <w:lastRenderedPageBreak/>
        <w:t>38 911 школьников и студентов СПО (в 2020 году – 6 937 человек, в 2021 году - 21 510). По активности участия в Конкурсе из 14 субъектов ПФО Пензенская область заняла 4 место, по победителям (школьники) - 5 место,</w:t>
      </w:r>
      <w:r>
        <w:rPr>
          <w:sz w:val="28"/>
          <w:szCs w:val="28"/>
        </w:rPr>
        <w:br/>
      </w:r>
      <w:r w:rsidRPr="007D05D6">
        <w:rPr>
          <w:sz w:val="28"/>
          <w:szCs w:val="28"/>
        </w:rPr>
        <w:t>по победителям (СПО)– 2 место.</w:t>
      </w:r>
    </w:p>
    <w:p w:rsidR="007D05D6" w:rsidRPr="007D05D6" w:rsidRDefault="007D05D6" w:rsidP="007D05D6">
      <w:pPr>
        <w:widowControl w:val="0"/>
        <w:ind w:firstLine="709"/>
        <w:contextualSpacing/>
        <w:jc w:val="both"/>
        <w:rPr>
          <w:sz w:val="28"/>
          <w:szCs w:val="28"/>
        </w:rPr>
      </w:pPr>
      <w:r w:rsidRPr="007D05D6">
        <w:rPr>
          <w:sz w:val="28"/>
          <w:szCs w:val="28"/>
        </w:rPr>
        <w:t>Большой популярностью среди школьников Пензенской области пользуется региональный этапы Интеллектуальной олимпиады Приволжского федерального округа: «Что? Где? Когда?», «Решение изобретательских задач», «Робототехника», «Программирование». В 2022 году в итоговых состязаниях окружной олимпиады Приволжского федерального округа пензенская команда заняла 7 место в общем зачёте среди 14 регионов ПФО.</w:t>
      </w:r>
    </w:p>
    <w:p w:rsidR="007D05D6" w:rsidRDefault="007D05D6" w:rsidP="007D05D6">
      <w:pPr>
        <w:widowControl w:val="0"/>
        <w:ind w:firstLine="708"/>
        <w:contextualSpacing/>
        <w:jc w:val="both"/>
        <w:rPr>
          <w:b/>
          <w:sz w:val="28"/>
          <w:szCs w:val="28"/>
        </w:rPr>
      </w:pPr>
    </w:p>
    <w:p w:rsidR="007D05D6" w:rsidRPr="007D05D6" w:rsidRDefault="007D05D6" w:rsidP="007D05D6">
      <w:pPr>
        <w:widowControl w:val="0"/>
        <w:ind w:firstLine="708"/>
        <w:contextualSpacing/>
        <w:jc w:val="both"/>
        <w:rPr>
          <w:b/>
          <w:sz w:val="28"/>
          <w:szCs w:val="28"/>
        </w:rPr>
      </w:pPr>
      <w:r w:rsidRPr="007D05D6">
        <w:rPr>
          <w:b/>
          <w:sz w:val="28"/>
          <w:szCs w:val="28"/>
        </w:rPr>
        <w:t xml:space="preserve">В числе фактора, сдерживающего развитие системы образования Пензенской области, можно отметить недостаточное финансирование муниципальных программ развития образования. Несмотря на то, что ежегодно муниципальные бюджеты увеличивают долю расходов </w:t>
      </w:r>
      <w:r>
        <w:rPr>
          <w:b/>
          <w:sz w:val="28"/>
          <w:szCs w:val="28"/>
        </w:rPr>
        <w:br/>
      </w:r>
      <w:r w:rsidRPr="007D05D6">
        <w:rPr>
          <w:b/>
          <w:sz w:val="28"/>
          <w:szCs w:val="28"/>
        </w:rPr>
        <w:t>на систему образования, тем не менее, этих средств не достаточно для полного выполнения обязательств по содержанию зданий образовательных организаций и обеспечения современных условий обучения.</w:t>
      </w:r>
    </w:p>
    <w:p w:rsidR="007D05D6" w:rsidRDefault="007D05D6" w:rsidP="007D05D6">
      <w:pPr>
        <w:ind w:firstLine="708"/>
        <w:jc w:val="both"/>
        <w:rPr>
          <w:b/>
          <w:sz w:val="28"/>
          <w:szCs w:val="28"/>
        </w:rPr>
      </w:pPr>
    </w:p>
    <w:p w:rsidR="007D05D6" w:rsidRPr="007D05D6" w:rsidRDefault="007D05D6" w:rsidP="007D05D6">
      <w:pPr>
        <w:ind w:firstLine="708"/>
        <w:jc w:val="both"/>
        <w:rPr>
          <w:b/>
          <w:sz w:val="28"/>
          <w:szCs w:val="28"/>
        </w:rPr>
      </w:pPr>
      <w:r w:rsidRPr="007D05D6">
        <w:rPr>
          <w:b/>
          <w:sz w:val="28"/>
          <w:szCs w:val="28"/>
        </w:rPr>
        <w:t>Планы на 2023 год</w:t>
      </w:r>
    </w:p>
    <w:p w:rsidR="007D05D6" w:rsidRPr="007D05D6" w:rsidRDefault="007D05D6" w:rsidP="007D05D6">
      <w:pPr>
        <w:ind w:firstLine="708"/>
        <w:jc w:val="both"/>
        <w:rPr>
          <w:sz w:val="28"/>
          <w:szCs w:val="28"/>
        </w:rPr>
      </w:pPr>
      <w:r w:rsidRPr="007D05D6">
        <w:rPr>
          <w:sz w:val="28"/>
          <w:szCs w:val="28"/>
        </w:rPr>
        <w:t>Завершится строительство двухгодичного объекта – школы на 1100 мест в г. Пензе по ул. Измайлова, 76.</w:t>
      </w:r>
    </w:p>
    <w:p w:rsidR="007D05D6" w:rsidRPr="007D05D6" w:rsidRDefault="007D05D6" w:rsidP="007D05D6">
      <w:pPr>
        <w:ind w:firstLine="709"/>
        <w:jc w:val="both"/>
        <w:rPr>
          <w:sz w:val="28"/>
          <w:szCs w:val="28"/>
        </w:rPr>
      </w:pPr>
      <w:r w:rsidRPr="007D05D6">
        <w:rPr>
          <w:sz w:val="28"/>
          <w:szCs w:val="28"/>
        </w:rPr>
        <w:t>Один из самых масштабных региональных проектов национального проекта «Образование» со сроком реализации в 2022-2024 годах - строительство школы на 2425 мест в с. Засечное Пензенского района – одном из самых быстро развивающихся районов области, основное население которого составляют молодые семьи с детьми. Планируемый срок сдачи объекта в эксплуатацию – 2023 год.</w:t>
      </w:r>
    </w:p>
    <w:p w:rsidR="007D05D6" w:rsidRPr="007D05D6" w:rsidRDefault="007D05D6" w:rsidP="007D05D6">
      <w:pPr>
        <w:ind w:firstLine="708"/>
        <w:jc w:val="both"/>
        <w:rPr>
          <w:sz w:val="28"/>
          <w:szCs w:val="28"/>
        </w:rPr>
      </w:pPr>
      <w:r w:rsidRPr="007D05D6">
        <w:rPr>
          <w:sz w:val="28"/>
          <w:szCs w:val="28"/>
        </w:rPr>
        <w:t xml:space="preserve">В 8 спортивных залах сельских школ и школ малых городов будут созданы современные условия для занятий физической культурой и спортом. </w:t>
      </w:r>
    </w:p>
    <w:p w:rsidR="007D05D6" w:rsidRPr="007D05D6" w:rsidRDefault="007D05D6" w:rsidP="007D05D6">
      <w:pPr>
        <w:tabs>
          <w:tab w:val="left" w:pos="0"/>
        </w:tabs>
        <w:ind w:firstLine="708"/>
        <w:jc w:val="both"/>
        <w:rPr>
          <w:sz w:val="28"/>
          <w:szCs w:val="28"/>
        </w:rPr>
      </w:pPr>
      <w:r w:rsidRPr="007D05D6">
        <w:rPr>
          <w:sz w:val="28"/>
          <w:szCs w:val="28"/>
        </w:rPr>
        <w:t>В 21 сельской школе откроются центры естественно-научной направленности «Точка роста».</w:t>
      </w:r>
    </w:p>
    <w:p w:rsidR="007D05D6" w:rsidRPr="007D05D6" w:rsidRDefault="007D05D6" w:rsidP="007D05D6">
      <w:pPr>
        <w:ind w:firstLine="709"/>
        <w:jc w:val="both"/>
        <w:rPr>
          <w:sz w:val="28"/>
          <w:szCs w:val="28"/>
        </w:rPr>
      </w:pPr>
      <w:r w:rsidRPr="007D05D6">
        <w:rPr>
          <w:sz w:val="28"/>
          <w:szCs w:val="28"/>
        </w:rPr>
        <w:t xml:space="preserve">В 2023 году началось строительство школы на 1100 мест в п. Заря </w:t>
      </w:r>
      <w:r>
        <w:rPr>
          <w:sz w:val="28"/>
          <w:szCs w:val="28"/>
        </w:rPr>
        <w:br/>
      </w:r>
      <w:r w:rsidRPr="007D05D6">
        <w:rPr>
          <w:sz w:val="28"/>
          <w:szCs w:val="28"/>
        </w:rPr>
        <w:t>и школы на 550 мест в с. Бессоновка.</w:t>
      </w:r>
    </w:p>
    <w:p w:rsidR="007D05D6" w:rsidRPr="007D05D6" w:rsidRDefault="007D05D6" w:rsidP="007D05D6">
      <w:pPr>
        <w:tabs>
          <w:tab w:val="left" w:pos="0"/>
        </w:tabs>
        <w:jc w:val="both"/>
        <w:rPr>
          <w:sz w:val="28"/>
          <w:szCs w:val="28"/>
        </w:rPr>
      </w:pPr>
      <w:r w:rsidRPr="007D05D6">
        <w:rPr>
          <w:sz w:val="28"/>
          <w:szCs w:val="28"/>
        </w:rPr>
        <w:tab/>
        <w:t>На базе МБОУ СОШ № 17 г. Кузнецка им. Ю. Гагарина откроется третий в регионе школьный Кванториум.</w:t>
      </w:r>
    </w:p>
    <w:p w:rsidR="007D05D6" w:rsidRPr="007D05D6" w:rsidRDefault="007D05D6" w:rsidP="007D05D6">
      <w:pPr>
        <w:tabs>
          <w:tab w:val="left" w:pos="0"/>
        </w:tabs>
        <w:jc w:val="both"/>
        <w:rPr>
          <w:sz w:val="28"/>
          <w:szCs w:val="28"/>
        </w:rPr>
      </w:pPr>
      <w:r w:rsidRPr="007D05D6">
        <w:rPr>
          <w:sz w:val="28"/>
          <w:szCs w:val="28"/>
        </w:rPr>
        <w:tab/>
        <w:t xml:space="preserve">40 школ области будут оснащены современным компьютерным оборудованием в рамках проекта «Цифровая образовательная среда». </w:t>
      </w:r>
    </w:p>
    <w:p w:rsidR="007D05D6" w:rsidRPr="007D05D6" w:rsidRDefault="007D05D6" w:rsidP="007D05D6">
      <w:pPr>
        <w:tabs>
          <w:tab w:val="left" w:pos="0"/>
        </w:tabs>
        <w:jc w:val="both"/>
        <w:rPr>
          <w:sz w:val="28"/>
          <w:szCs w:val="28"/>
        </w:rPr>
      </w:pPr>
      <w:r w:rsidRPr="007D05D6">
        <w:rPr>
          <w:sz w:val="28"/>
          <w:szCs w:val="28"/>
        </w:rPr>
        <w:tab/>
        <w:t>В МБОУ СОШ № 65/23 г. Пензы откроется четвертый в регионе Центр цифрового образования «</w:t>
      </w:r>
      <w:r w:rsidRPr="007D05D6">
        <w:rPr>
          <w:sz w:val="28"/>
          <w:szCs w:val="28"/>
          <w:lang w:val="en-US"/>
        </w:rPr>
        <w:t>I</w:t>
      </w:r>
      <w:r w:rsidRPr="007D05D6">
        <w:rPr>
          <w:sz w:val="28"/>
          <w:szCs w:val="28"/>
        </w:rPr>
        <w:t xml:space="preserve">Т-куб». </w:t>
      </w:r>
    </w:p>
    <w:p w:rsidR="007D05D6" w:rsidRPr="007D05D6" w:rsidRDefault="007D05D6" w:rsidP="007D05D6">
      <w:pPr>
        <w:tabs>
          <w:tab w:val="left" w:pos="0"/>
        </w:tabs>
        <w:ind w:firstLine="708"/>
        <w:jc w:val="both"/>
        <w:rPr>
          <w:sz w:val="28"/>
          <w:szCs w:val="28"/>
        </w:rPr>
      </w:pPr>
      <w:r w:rsidRPr="007D05D6">
        <w:rPr>
          <w:sz w:val="28"/>
          <w:szCs w:val="28"/>
        </w:rPr>
        <w:t>1 504 новых мест будут созданы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«Успех каждого ребенка».</w:t>
      </w:r>
    </w:p>
    <w:p w:rsidR="007D05D6" w:rsidRPr="007D05D6" w:rsidRDefault="007D05D6" w:rsidP="007D05D6">
      <w:pPr>
        <w:autoSpaceDE w:val="0"/>
        <w:autoSpaceDN w:val="0"/>
        <w:adjustRightInd w:val="0"/>
        <w:ind w:firstLine="708"/>
        <w:jc w:val="both"/>
        <w:rPr>
          <w:sz w:val="28"/>
          <w:szCs w:val="28"/>
        </w:rPr>
      </w:pPr>
      <w:r w:rsidRPr="007D05D6">
        <w:rPr>
          <w:sz w:val="28"/>
          <w:szCs w:val="28"/>
        </w:rPr>
        <w:lastRenderedPageBreak/>
        <w:t xml:space="preserve">В 2023 году завершится строительства детского сада на 140 мест </w:t>
      </w:r>
      <w:r>
        <w:rPr>
          <w:sz w:val="28"/>
          <w:szCs w:val="28"/>
        </w:rPr>
        <w:br/>
      </w:r>
      <w:r w:rsidRPr="007D05D6">
        <w:rPr>
          <w:sz w:val="28"/>
          <w:szCs w:val="28"/>
        </w:rPr>
        <w:t xml:space="preserve">в Октябрьском районе г. Пензы. </w:t>
      </w:r>
    </w:p>
    <w:p w:rsidR="007D05D6" w:rsidRPr="007D05D6" w:rsidRDefault="007D05D6" w:rsidP="007D05D6">
      <w:pPr>
        <w:ind w:firstLine="708"/>
        <w:jc w:val="both"/>
        <w:rPr>
          <w:bCs/>
          <w:sz w:val="28"/>
          <w:szCs w:val="28"/>
        </w:rPr>
      </w:pPr>
      <w:r w:rsidRPr="007D05D6">
        <w:rPr>
          <w:sz w:val="28"/>
          <w:szCs w:val="28"/>
        </w:rPr>
        <w:t xml:space="preserve">В 2023 Пензенская область продолжит участие в мероприятии </w:t>
      </w:r>
      <w:r>
        <w:rPr>
          <w:sz w:val="28"/>
          <w:szCs w:val="28"/>
        </w:rPr>
        <w:br/>
      </w:r>
      <w:r w:rsidRPr="007D05D6">
        <w:rPr>
          <w:sz w:val="28"/>
          <w:szCs w:val="28"/>
        </w:rPr>
        <w:t xml:space="preserve">по модернизации школьных систем образования: в проекте примут участие еще </w:t>
      </w:r>
      <w:r w:rsidRPr="007D05D6">
        <w:rPr>
          <w:bCs/>
          <w:sz w:val="28"/>
          <w:szCs w:val="28"/>
        </w:rPr>
        <w:t>15 зданий школ. Объем финансирования составит 727,5 млн руб.</w:t>
      </w:r>
    </w:p>
    <w:p w:rsidR="007D05D6" w:rsidRPr="007D05D6" w:rsidRDefault="007D05D6" w:rsidP="007D05D6">
      <w:pPr>
        <w:ind w:firstLine="709"/>
        <w:jc w:val="both"/>
        <w:rPr>
          <w:sz w:val="28"/>
          <w:szCs w:val="28"/>
        </w:rPr>
      </w:pPr>
      <w:r w:rsidRPr="007D05D6">
        <w:rPr>
          <w:sz w:val="28"/>
          <w:szCs w:val="28"/>
        </w:rPr>
        <w:t>В 2023 году Пензенская область принимает участие в федеральном проекте по созданию некапитальных объектов (быстровозводимых конструкций) в организациях отдыха детей и их оздоровления с целью создания современных и комфортных условий, а также увеличения охвата детей, задействованных в организованных формах отдыха.</w:t>
      </w:r>
    </w:p>
    <w:p w:rsidR="007D05D6" w:rsidRPr="007D05D6" w:rsidRDefault="007D05D6" w:rsidP="007D05D6">
      <w:pPr>
        <w:ind w:firstLine="709"/>
        <w:jc w:val="both"/>
        <w:rPr>
          <w:sz w:val="28"/>
          <w:szCs w:val="28"/>
          <w:highlight w:val="yellow"/>
        </w:rPr>
      </w:pPr>
      <w:r w:rsidRPr="007D05D6">
        <w:rPr>
          <w:sz w:val="28"/>
          <w:szCs w:val="28"/>
        </w:rPr>
        <w:t>Так, до начала летней оздоровительной кампании 2023 года в двух организациях отдыха детей (ДОЛ «Юность» и загородный лагерь на базе ООО «санаторий «Надежда») планируется возведение четырех корпусов по 50 мест в каждом. При этом предусмотрены условия для организации отдыха детей-инвалидов и детей с ограниченными возможностями здоровья.</w:t>
      </w:r>
    </w:p>
    <w:p w:rsidR="007D05D6" w:rsidRPr="007D05D6" w:rsidRDefault="007D05D6" w:rsidP="007D05D6">
      <w:pPr>
        <w:ind w:firstLine="709"/>
        <w:jc w:val="both"/>
        <w:rPr>
          <w:sz w:val="28"/>
          <w:szCs w:val="28"/>
        </w:rPr>
      </w:pPr>
      <w:r w:rsidRPr="007D05D6">
        <w:rPr>
          <w:sz w:val="28"/>
          <w:szCs w:val="28"/>
        </w:rPr>
        <w:t>Для реализации проекта выделено финансирование в размере 166,5 млн. рублей, из которых:</w:t>
      </w:r>
    </w:p>
    <w:p w:rsidR="007D05D6" w:rsidRPr="007D05D6" w:rsidRDefault="007D05D6" w:rsidP="007D05D6">
      <w:pPr>
        <w:ind w:firstLine="709"/>
        <w:jc w:val="both"/>
        <w:rPr>
          <w:sz w:val="28"/>
          <w:szCs w:val="28"/>
        </w:rPr>
      </w:pPr>
      <w:r w:rsidRPr="007D05D6">
        <w:rPr>
          <w:sz w:val="28"/>
          <w:szCs w:val="28"/>
        </w:rPr>
        <w:t xml:space="preserve">- 90,3 млн. рублей – федеральный бюджет; </w:t>
      </w:r>
    </w:p>
    <w:p w:rsidR="007D05D6" w:rsidRPr="007D05D6" w:rsidRDefault="007D05D6" w:rsidP="007D05D6">
      <w:pPr>
        <w:ind w:firstLine="709"/>
        <w:jc w:val="both"/>
        <w:rPr>
          <w:sz w:val="28"/>
          <w:szCs w:val="28"/>
        </w:rPr>
      </w:pPr>
      <w:r w:rsidRPr="007D05D6">
        <w:rPr>
          <w:sz w:val="28"/>
          <w:szCs w:val="28"/>
        </w:rPr>
        <w:t>- 74,6 млн. рублей – региональный бюджет;</w:t>
      </w:r>
    </w:p>
    <w:p w:rsidR="007D05D6" w:rsidRPr="007D05D6" w:rsidRDefault="007D05D6" w:rsidP="007D05D6">
      <w:pPr>
        <w:ind w:firstLine="709"/>
        <w:jc w:val="both"/>
        <w:rPr>
          <w:sz w:val="28"/>
          <w:szCs w:val="28"/>
        </w:rPr>
      </w:pPr>
      <w:r w:rsidRPr="007D05D6">
        <w:rPr>
          <w:sz w:val="28"/>
          <w:szCs w:val="28"/>
        </w:rPr>
        <w:t xml:space="preserve">- 1,6 млн. рублей – муниципальный бюджет г. Пензы. </w:t>
      </w:r>
    </w:p>
    <w:p w:rsidR="007D05D6" w:rsidRPr="007D05D6" w:rsidRDefault="007D05D6" w:rsidP="007D05D6">
      <w:pPr>
        <w:ind w:firstLine="708"/>
        <w:jc w:val="both"/>
        <w:rPr>
          <w:sz w:val="28"/>
          <w:szCs w:val="28"/>
        </w:rPr>
      </w:pPr>
    </w:p>
    <w:p w:rsidR="007D05D6" w:rsidRDefault="007D05D6" w:rsidP="001D4863">
      <w:pPr>
        <w:rPr>
          <w:sz w:val="28"/>
          <w:szCs w:val="28"/>
        </w:rPr>
      </w:pPr>
    </w:p>
    <w:p w:rsidR="007D05D6" w:rsidRPr="007D05D6" w:rsidRDefault="007D05D6" w:rsidP="007D05D6">
      <w:pPr>
        <w:rPr>
          <w:sz w:val="28"/>
          <w:szCs w:val="28"/>
        </w:rPr>
      </w:pPr>
    </w:p>
    <w:p w:rsidR="007D05D6" w:rsidRDefault="007D05D6" w:rsidP="007D05D6">
      <w:pPr>
        <w:rPr>
          <w:sz w:val="28"/>
          <w:szCs w:val="28"/>
        </w:rPr>
      </w:pPr>
    </w:p>
    <w:p w:rsidR="001A1D0A" w:rsidRDefault="007D05D6" w:rsidP="007D05D6">
      <w:pPr>
        <w:tabs>
          <w:tab w:val="left" w:pos="2790"/>
        </w:tabs>
        <w:rPr>
          <w:sz w:val="28"/>
          <w:szCs w:val="28"/>
        </w:rPr>
      </w:pPr>
      <w:r>
        <w:rPr>
          <w:sz w:val="28"/>
          <w:szCs w:val="28"/>
        </w:rPr>
        <w:tab/>
      </w: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rPr>
          <w:sz w:val="28"/>
          <w:szCs w:val="28"/>
        </w:rPr>
      </w:pPr>
    </w:p>
    <w:p w:rsidR="007D05D6" w:rsidRDefault="007D05D6" w:rsidP="007D05D6">
      <w:pPr>
        <w:tabs>
          <w:tab w:val="left" w:pos="2790"/>
        </w:tabs>
        <w:jc w:val="right"/>
        <w:rPr>
          <w:sz w:val="28"/>
          <w:szCs w:val="28"/>
        </w:rPr>
      </w:pPr>
      <w:r>
        <w:rPr>
          <w:sz w:val="28"/>
          <w:szCs w:val="28"/>
        </w:rPr>
        <w:lastRenderedPageBreak/>
        <w:t xml:space="preserve">Приложение 2. </w:t>
      </w:r>
    </w:p>
    <w:p w:rsidR="007D05D6" w:rsidRPr="003D6D66" w:rsidRDefault="007D05D6" w:rsidP="007D05D6">
      <w:pPr>
        <w:widowControl w:val="0"/>
        <w:shd w:val="clear" w:color="auto" w:fill="FFFFFF"/>
        <w:autoSpaceDE w:val="0"/>
        <w:autoSpaceDN w:val="0"/>
        <w:adjustRightInd w:val="0"/>
        <w:ind w:firstLine="567"/>
        <w:jc w:val="right"/>
        <w:rPr>
          <w:b/>
          <w:sz w:val="28"/>
          <w:szCs w:val="28"/>
        </w:rPr>
      </w:pPr>
      <w:r>
        <w:rPr>
          <w:b/>
          <w:sz w:val="28"/>
          <w:szCs w:val="28"/>
        </w:rPr>
        <w:t>Ответы на вопросы Законодательного Собрания</w:t>
      </w:r>
    </w:p>
    <w:p w:rsidR="007D05D6" w:rsidRDefault="007D05D6" w:rsidP="007D05D6">
      <w:pPr>
        <w:widowControl w:val="0"/>
        <w:shd w:val="clear" w:color="auto" w:fill="FFFFFF"/>
        <w:autoSpaceDE w:val="0"/>
        <w:autoSpaceDN w:val="0"/>
        <w:adjustRightInd w:val="0"/>
        <w:ind w:firstLine="567"/>
        <w:jc w:val="both"/>
        <w:rPr>
          <w:sz w:val="28"/>
          <w:szCs w:val="28"/>
        </w:rPr>
      </w:pPr>
    </w:p>
    <w:tbl>
      <w:tblPr>
        <w:tblStyle w:val="af0"/>
        <w:tblW w:w="10348" w:type="dxa"/>
        <w:tblInd w:w="-714" w:type="dxa"/>
        <w:tblLook w:val="04A0" w:firstRow="1" w:lastRow="0" w:firstColumn="1" w:lastColumn="0" w:noHBand="0" w:noVBand="1"/>
      </w:tblPr>
      <w:tblGrid>
        <w:gridCol w:w="2609"/>
        <w:gridCol w:w="7739"/>
      </w:tblGrid>
      <w:tr w:rsidR="007D05D6" w:rsidTr="009472E1">
        <w:tc>
          <w:tcPr>
            <w:tcW w:w="2609" w:type="dxa"/>
          </w:tcPr>
          <w:p w:rsidR="007D05D6" w:rsidRPr="00C468DF" w:rsidRDefault="007D05D6" w:rsidP="009472E1">
            <w:pPr>
              <w:autoSpaceDE w:val="0"/>
              <w:autoSpaceDN w:val="0"/>
              <w:adjustRightInd w:val="0"/>
              <w:jc w:val="both"/>
            </w:pPr>
            <w:r w:rsidRPr="00C468DF">
              <w:t>1. 18 октября 2022 года было принято постановление Правительства Пензенской области № 893-пП «О мерах поддержки отдельных членов семей граждан Российской Федерации, принимающих участие в специальной военной операции». Как реализуется данное постановление и каковы промежуточные итоги</w:t>
            </w:r>
            <w:r>
              <w:t>.</w:t>
            </w:r>
          </w:p>
        </w:tc>
        <w:tc>
          <w:tcPr>
            <w:tcW w:w="7739" w:type="dxa"/>
          </w:tcPr>
          <w:p w:rsidR="007D05D6" w:rsidRDefault="007D05D6" w:rsidP="009472E1">
            <w:pPr>
              <w:widowControl w:val="0"/>
              <w:autoSpaceDE w:val="0"/>
              <w:autoSpaceDN w:val="0"/>
              <w:adjustRightInd w:val="0"/>
              <w:jc w:val="both"/>
            </w:pPr>
            <w:r>
              <w:t xml:space="preserve">Меры поддержки </w:t>
            </w:r>
            <w:r w:rsidRPr="00C468DF">
              <w:t>отдельных членов семей граждан Российской Федерации, принимающих участие в специальной военной операции</w:t>
            </w:r>
            <w:r>
              <w:t>, оказываются во всех муниципальных образованиях Пензенской области.</w:t>
            </w:r>
          </w:p>
          <w:p w:rsidR="007D05D6" w:rsidRDefault="007D05D6" w:rsidP="009472E1">
            <w:pPr>
              <w:widowControl w:val="0"/>
              <w:autoSpaceDE w:val="0"/>
              <w:autoSpaceDN w:val="0"/>
              <w:adjustRightInd w:val="0"/>
              <w:jc w:val="both"/>
            </w:pPr>
            <w:r>
              <w:t>По состоянию на 01.03.2023 б</w:t>
            </w:r>
            <w:r w:rsidRPr="00F83BA0">
              <w:t xml:space="preserve">есплатное питание в </w:t>
            </w:r>
            <w:r>
              <w:t xml:space="preserve">общеобразовательных организациях обеспечено для 1573 </w:t>
            </w:r>
            <w:r w:rsidRPr="00F83BA0">
              <w:t>детей</w:t>
            </w:r>
            <w:r>
              <w:t>. В дошкольных образовательных организациях от родительской платы освобождены 784 чел. На эти цели в 2022 году было выделено 7,2 млн рублей.</w:t>
            </w:r>
          </w:p>
          <w:p w:rsidR="007D05D6" w:rsidRDefault="007D05D6" w:rsidP="009472E1">
            <w:pPr>
              <w:widowControl w:val="0"/>
              <w:autoSpaceDE w:val="0"/>
              <w:autoSpaceDN w:val="0"/>
              <w:adjustRightInd w:val="0"/>
              <w:jc w:val="both"/>
            </w:pPr>
            <w:r>
              <w:t xml:space="preserve">45 студентов </w:t>
            </w:r>
            <w:r w:rsidRPr="00F83BA0">
              <w:t>освобождены от платы за пользование жилым помещением и коммунальные услуги в общежитиях профессиональных образовательных организациях, подведомственных Министерству образования Пензенской области.</w:t>
            </w:r>
          </w:p>
          <w:p w:rsidR="007D05D6" w:rsidRDefault="007D05D6" w:rsidP="009472E1">
            <w:pPr>
              <w:jc w:val="both"/>
            </w:pPr>
            <w:r w:rsidRPr="00F83BA0">
              <w:t>48 студентов 1-4 курсов курса вузов и колледжей 2022/2023 учебного года имеют право на возмещение затрат на обучение по очной форме обучения по программам высшего и среднего профессионального образования.</w:t>
            </w:r>
          </w:p>
          <w:p w:rsidR="007D05D6" w:rsidRDefault="007D05D6" w:rsidP="009472E1">
            <w:pPr>
              <w:jc w:val="both"/>
            </w:pPr>
            <w:r>
              <w:t xml:space="preserve">Льготой на </w:t>
            </w:r>
            <w:r w:rsidRPr="00F83BA0">
              <w:t xml:space="preserve">первоочередной прием </w:t>
            </w:r>
            <w:r>
              <w:t>в дошкольную образовательную организацию воспользовались</w:t>
            </w:r>
            <w:r w:rsidRPr="00F83BA0">
              <w:t xml:space="preserve"> 2 чел., перевод в близлежащий детский сад – 9 чел. </w:t>
            </w:r>
          </w:p>
          <w:p w:rsidR="007D05D6" w:rsidRDefault="007D05D6" w:rsidP="009472E1">
            <w:pPr>
              <w:jc w:val="both"/>
            </w:pPr>
            <w:r w:rsidRPr="00F83BA0">
              <w:t xml:space="preserve">В </w:t>
            </w:r>
            <w:r>
              <w:t xml:space="preserve">общеобразовательных организациях </w:t>
            </w:r>
            <w:r w:rsidRPr="00F83BA0">
              <w:t xml:space="preserve">первоочередным правом </w:t>
            </w:r>
            <w:r>
              <w:br/>
            </w:r>
            <w:r w:rsidRPr="00F83BA0">
              <w:t xml:space="preserve">на зачисление в группы продленного дня воспользовались 215 чел.     </w:t>
            </w:r>
          </w:p>
          <w:p w:rsidR="007D05D6" w:rsidRPr="006A1CD6" w:rsidRDefault="007D05D6" w:rsidP="009472E1">
            <w:pPr>
              <w:jc w:val="both"/>
            </w:pPr>
            <w:r w:rsidRPr="006A1CD6">
              <w:t>В 17 плавательных бассейнах, подведомственных Министерству образования Пензенской области, с 24.10.2022 предусмотрены бесплатные посещения для военнослужащих лиц, принимающих (принимавших) участие в специальной военной операции, проводимой на территориях Донецкой Народной Республики, Луганской Народной Республики и Украины с 24 февраля 2022 года, и членов их семей.</w:t>
            </w:r>
            <w:r>
              <w:t xml:space="preserve"> Ежемесячно данной льготой пользуются порядка 30 - 40 человек и членов их семей.</w:t>
            </w:r>
          </w:p>
          <w:p w:rsidR="007D05D6" w:rsidRPr="006A1CD6" w:rsidRDefault="007D05D6" w:rsidP="009472E1">
            <w:pPr>
              <w:jc w:val="both"/>
            </w:pPr>
            <w:r w:rsidRPr="006A1CD6">
              <w:t xml:space="preserve">Соответствующие изменения внесены в Прейскурант </w:t>
            </w:r>
            <w:r>
              <w:br/>
            </w:r>
            <w:r w:rsidRPr="006A1CD6">
              <w:t>на платные/льготные услуги.</w:t>
            </w:r>
          </w:p>
          <w:p w:rsidR="007D05D6" w:rsidRPr="00F83BA0" w:rsidRDefault="007D05D6" w:rsidP="009472E1">
            <w:pPr>
              <w:jc w:val="both"/>
            </w:pPr>
            <w:r w:rsidRPr="006A1CD6">
              <w:t>При посещении необходимо предъявить подтверждающий документ.</w:t>
            </w:r>
          </w:p>
        </w:tc>
      </w:tr>
      <w:tr w:rsidR="007D05D6" w:rsidRPr="00C5533A" w:rsidTr="009472E1">
        <w:tc>
          <w:tcPr>
            <w:tcW w:w="2609" w:type="dxa"/>
          </w:tcPr>
          <w:p w:rsidR="007D05D6" w:rsidRPr="00C5533A" w:rsidRDefault="007D05D6" w:rsidP="009472E1">
            <w:pPr>
              <w:autoSpaceDE w:val="0"/>
              <w:autoSpaceDN w:val="0"/>
              <w:adjustRightInd w:val="0"/>
              <w:jc w:val="both"/>
            </w:pPr>
            <w:r>
              <w:t>3. Как в Пензенской области синхронизируется система подготовки кадров с потребностями экономики?</w:t>
            </w:r>
          </w:p>
        </w:tc>
        <w:tc>
          <w:tcPr>
            <w:tcW w:w="7739" w:type="dxa"/>
          </w:tcPr>
          <w:p w:rsidR="007D05D6" w:rsidRPr="00190125" w:rsidRDefault="007D05D6" w:rsidP="009472E1">
            <w:pPr>
              <w:jc w:val="both"/>
            </w:pPr>
            <w:r w:rsidRPr="00190125">
              <w:t>Подготовку кадров со средним профессиональным образованием в регионе осуществляют 34 образовательные организации, реализующие 102 программы подготовки специалистов среднего звена и 44 программы подготовки квалифицированных рабочих (служащих).</w:t>
            </w:r>
          </w:p>
          <w:p w:rsidR="007D05D6" w:rsidRPr="00190125" w:rsidRDefault="007D05D6" w:rsidP="009472E1">
            <w:pPr>
              <w:jc w:val="both"/>
            </w:pPr>
            <w:r w:rsidRPr="00190125">
              <w:t>Численность обучающихся в системе среднего профессионального образования в 2022 году составляет 29782 человека, что на 8,8% больше, чем в 2021 году, и на 11,7% больше, чем в 2020 году.</w:t>
            </w:r>
          </w:p>
          <w:p w:rsidR="007D05D6" w:rsidRPr="00190125" w:rsidRDefault="007D05D6" w:rsidP="009472E1">
            <w:pPr>
              <w:jc w:val="both"/>
            </w:pPr>
            <w:r w:rsidRPr="00190125">
              <w:t>В 2022 году принято на обучение на первый курс 5377 студентов, что на 6,1% больше, чем в 2021 году, и на 8,1% больше, чем в 2020 году.</w:t>
            </w:r>
          </w:p>
          <w:p w:rsidR="007D05D6" w:rsidRPr="00190125" w:rsidRDefault="007D05D6" w:rsidP="009472E1">
            <w:pPr>
              <w:jc w:val="both"/>
              <w:rPr>
                <w:b/>
              </w:rPr>
            </w:pPr>
            <w:r w:rsidRPr="00190125">
              <w:t xml:space="preserve">В мае 2022 года Министерством просвещения Российской Федерации утвержден новый перечень профессий и специальностей среднего профессионального образования. Также осуществляется масштабное обновление федеральных государственных образовательных стандартов. </w:t>
            </w:r>
          </w:p>
          <w:p w:rsidR="007D05D6" w:rsidRDefault="007D05D6" w:rsidP="009472E1">
            <w:pPr>
              <w:jc w:val="both"/>
            </w:pPr>
            <w:r w:rsidRPr="00190125">
              <w:t>В 2022 году утверждено 29 новых федеральных государственных образовательных стандартов среднего профессионального образования, 17 из них - по программам, реализация которых планируется в колледжах Пензенской области.</w:t>
            </w:r>
          </w:p>
          <w:p w:rsidR="007D05D6" w:rsidRPr="00190125" w:rsidRDefault="007D05D6" w:rsidP="009472E1">
            <w:pPr>
              <w:jc w:val="both"/>
            </w:pPr>
            <w:r w:rsidRPr="00190125">
              <w:t xml:space="preserve">Образовательные организации, реализующие программы в рамках деятельности образовательно-производственных кластеров, созданных </w:t>
            </w:r>
            <w:r w:rsidRPr="00190125">
              <w:lastRenderedPageBreak/>
              <w:t xml:space="preserve">благодаря федерального проекту «Профессионалитет», реализацию программ в соответствии с новыми требованиями начали уже 1 сентября 2022 года. В Пензенской области такой кластер по профилю «Сельское хозяйство» создан на базе Пензенского государственного аграрного университета. В кластер входят еще 3 профессиональные образовательные организации, которые готовят кадры по сельскохозяйственным специальностям. Обязательным условием создания кластеров является деятельное участие в его создании (в том числе, путем вложения средств) организаций-работодателей. В работе центра принимают участие 9 предприятий агропромышленного комплекса. Размер гранта из федерального бюджета на создание центра составил 100,0 млн. рублей. </w:t>
            </w:r>
          </w:p>
          <w:p w:rsidR="007D05D6" w:rsidRPr="00190125" w:rsidRDefault="007D05D6" w:rsidP="009472E1">
            <w:pPr>
              <w:jc w:val="both"/>
            </w:pPr>
            <w:r w:rsidRPr="00190125">
              <w:t xml:space="preserve">Все образовательные организации, подведомственные Министерству образования Пензенской области, сейчас прорабатывают вопросы по созданию подобных кластеров по различным направлениям в рамках федерального проекта «Профессионалитет» в 2024 году. </w:t>
            </w:r>
          </w:p>
          <w:p w:rsidR="007D05D6" w:rsidRPr="00190125" w:rsidRDefault="007D05D6" w:rsidP="009472E1">
            <w:pPr>
              <w:jc w:val="both"/>
              <w:rPr>
                <w:b/>
              </w:rPr>
            </w:pPr>
            <w:r w:rsidRPr="00190125">
              <w:t>В текущем учебном году взаимодействие с работодателями осуществляется на основе 1238 действующих договоров и соглашений, заключенных колледжами с предприятиями и организациями различных форм собственности. В целях обеспечения кадрами необходимо не только сохранять имеющиеся направления взаимодействия, но и развивать новые. Так, в 2022 году в 16 колледжах, подведомственных Министерству образования Пензенской области, появятся лаборатории или мастерские, созданные совместно с партнерами из числа работодателей. В данных инфраструктурных единицах можно  проводить занятия в рамках практической подготовки обучающихся.</w:t>
            </w:r>
          </w:p>
          <w:p w:rsidR="007D05D6" w:rsidRPr="00190125" w:rsidRDefault="007D05D6" w:rsidP="009472E1">
            <w:pPr>
              <w:jc w:val="both"/>
            </w:pPr>
            <w:r w:rsidRPr="00190125">
              <w:t>Таким образом, создание новых инфраструктурных единиц совместно с работодателями (мастерских, лабораторий, образовательно-производственных кластеров) и активное их использование в практической подготовке студентов в течение 2023-2025 годов будут являться основными мероприятиями по синхронизации системы профессионального образования с требованиями регионального рынка труда.</w:t>
            </w:r>
          </w:p>
          <w:p w:rsidR="007D05D6" w:rsidRPr="00190125" w:rsidRDefault="007D05D6" w:rsidP="009472E1">
            <w:pPr>
              <w:pStyle w:val="ad"/>
              <w:ind w:left="0"/>
              <w:jc w:val="both"/>
              <w:rPr>
                <w:sz w:val="24"/>
                <w:szCs w:val="24"/>
              </w:rPr>
            </w:pPr>
            <w:r w:rsidRPr="00190125">
              <w:rPr>
                <w:sz w:val="24"/>
                <w:szCs w:val="24"/>
              </w:rPr>
              <w:t>Во взаимодействии с руководством промышленных предприятий активно осуществляется работа с образовательными организациями высшего образования, профессиональными образовательными организациями Пензенской области по заключению договоров о практической подготовке обучающихся непосредственно на своих производственных площадках. В 2022 году практику на промышленных предприятиях прошли более 1300 учащихся ВУЗов и около 1 тыс. учащихся профессиональных образовательных организаций. В целях обеспечения целевой подготовки кадров для потребностей промышленных предприятий совместно с ФГБОУ ВО «Пензенский государственный университет» создано 8 специализированных базовых кафедр на предприятиях города Пензы (АО «НИИФИ», АО «ПНИЭИ», ООО «Станкомашстрой», АО «НИИЭМП», ЗАО «ЦЕСИС НИКИРЭТ», ООО ИТЦ «Сварка», ЗАО НПП «МедИнж») в которых обучается 1,1 тыс. человек. Предусматривается изучение студентами специальных дисциплин, прохождение различных видов практик (учебной, производственной, научно</w:t>
            </w:r>
            <w:r>
              <w:rPr>
                <w:sz w:val="24"/>
                <w:szCs w:val="24"/>
              </w:rPr>
              <w:t>-</w:t>
            </w:r>
            <w:r w:rsidRPr="00190125">
              <w:rPr>
                <w:sz w:val="24"/>
                <w:szCs w:val="24"/>
              </w:rPr>
              <w:t xml:space="preserve">исследовательской и преддипломной) на современном производственном оборудовании, выполнение курсовых и выпускных квалификационных работ по тематике предприятий. Кроме </w:t>
            </w:r>
            <w:r w:rsidRPr="00190125">
              <w:rPr>
                <w:sz w:val="24"/>
                <w:szCs w:val="24"/>
              </w:rPr>
              <w:lastRenderedPageBreak/>
              <w:t>того, на базе предприятий ООО «Станкомашстрой» и АО «НПП «Рубин» созданы научно-образовательные лаборатории, на которых проходят практическую подготовку студенты ФГБОУ ВО «Пензенский государственный технологический университет» по направлениям «Машиностроение» и в сфере «IТ-программирования».</w:t>
            </w:r>
          </w:p>
          <w:p w:rsidR="007D05D6" w:rsidRPr="00190125" w:rsidRDefault="007D05D6" w:rsidP="009472E1">
            <w:pPr>
              <w:jc w:val="both"/>
            </w:pPr>
            <w:r w:rsidRPr="00190125">
              <w:t>На постоянной основе осуществляется сбор информации о потребности в специалистах на промышленных предприятиях, в том числе еженедельный мониторинг потребности кадров в оборонных организациях. В 2023 году потребность в рабочих и инженерных специальностях на промышленных предприятиях составляет свыше 1,5 тыс. человек, в том числе на предприятиях ОПК – более 800 человек. Наиболее востребованы рабочие профессии (токарь, фрезеровщик, слесарь, электрогазосварщик, оператор станков с ЧПУ, монтажники радиоэлектронной аппаратуры), среди инженерных кадров специальности - инженер – технолог, инженер – конструктор, инженер – электроник, инженер – программист, инженер – энергетик и др. В целях оперативного решения вопроса привлечения дополнительного персонала в организации ОПК Департамент оборонно-промышленного комплекса Минпромторга России на портале Федерального кадрового центра ОПК обеспечивает регистрацию предприятий, включенных в сводный реестр обороннопромышленного комплекса России, в том числе принимает заявки на квотирование по целевому обучению граждан в ВУЗах за счет средств федерального бюджета. В 2022-2023 годах в рамках заключенных договоров о целевом обучении промышленных предприятий с ВУЗами г. Пензы (ФГБОУ ВО «Пензенский государственный университет», ФГБОУ ВО «Пензенский государственный  технологический университет», Пензенский казачий институт технологий (филиал) ФГБОУ ВО «Московский государственный университет технологий и управления имени К.Г. Разумовского (Первый казачий университет)», ФГБОУ ВО «Пензенский государственный университет архитектуры и строительства») за счет средств федерального бюджета обучается 49 человек. На портале «Работа России» запущен специальный сервис - «Практики и стажировки», который предназначен для взаимодействия между образовательными организациями, работодателями, студентами и выпускниками при организации стажировок и практик. Оказывается</w:t>
            </w:r>
            <w:r>
              <w:t xml:space="preserve"> </w:t>
            </w:r>
            <w:r w:rsidRPr="00190125">
              <w:t>содействие в трудоустройстве студентов и выпускников образовательных организаций по востребованным предприятиями ОПК профессиям и специальностям. В этих целях Министерством экономического развития и промышленности Пензенской области были направлены в ВУЗы списки имеющихся на предприятиях ОПК вакансий для проработки возможности трудоустройства студентов. Кроме того, на предприятиях ОПК практикуется приём и оформление учащихся последних курсов по трудовым договорам на полную или частичную ставку по имеющимся вакансиям.</w:t>
            </w:r>
          </w:p>
          <w:p w:rsidR="007D05D6" w:rsidRPr="00190125" w:rsidRDefault="007D05D6" w:rsidP="009472E1">
            <w:pPr>
              <w:jc w:val="both"/>
            </w:pPr>
            <w:r w:rsidRPr="00190125">
              <w:t xml:space="preserve">Так в настоящее время, на промышленных предприятиях трудоустроено завершающих обучение в 2023 году студентов ВУЗов - 115 человек, профессиональных образовательных организаций – 101 человек. Планируется трудоустроить в ближайшее время студентов ВУЗов - 166 человек, ПОО - 138 человек. Наиболее активно в этом плане работают предприятия: ПАО «Биосинтез», ЗАО «ЦЕСИС НИКИРЭТ», ООО «СКБТ», АО «ПО «Электроприбор», АО «ФНПЦ «ПО «Старт» им. М.В. Проценко», АО «Пензадизельмаш», АО «Радиозавод», АО </w:t>
            </w:r>
            <w:r w:rsidRPr="00190125">
              <w:lastRenderedPageBreak/>
              <w:t>«Пензтяжпромарматура» и др. Правительством Пензенской области реализуется ряд проектов направленных на популяризацию рабочих профессий, в том числе областной конкурс профессионального мастерства «Лучший по профессии». В целях стимулирования интереса молодежи к научно-техническому творчеству, повышения инновационной активности инженерных кадров проводится ежегодный областной конкурс «Инженер года». Ежегодно в Правительстве Пензенской области рассматривается и утверждается общий объем контрольных цифр приема граждан по профессиям и специальностям для обучения по образовательным программам среднего профессионального образования за счет бюджетных ассигнований бюджета Пензенской области. В рамках проводимых мероприятий СВО на промышленных предприятиях ОПК по выполнению госооборонзаказа, возникла потребность привлечения дополнительных рабочих и инженерных кадров.</w:t>
            </w:r>
          </w:p>
          <w:p w:rsidR="007D05D6" w:rsidRPr="00C5533A" w:rsidRDefault="007D05D6" w:rsidP="009472E1">
            <w:pPr>
              <w:pStyle w:val="ad"/>
              <w:ind w:left="0"/>
              <w:jc w:val="both"/>
            </w:pPr>
            <w:r w:rsidRPr="00190125">
              <w:rPr>
                <w:sz w:val="24"/>
                <w:szCs w:val="24"/>
              </w:rPr>
              <w:t xml:space="preserve">Правительством области были задействованы все имеющие административные ресурсы для решения проблем совместно с руководством предприятий, испытывающих наибольшие потребности в рабочих и инженерных кадрах. В целях оказания содействия предприятиям оборонно-промышленного комплекса региона 01.11.2022 года во Дворце детского (юношеского) творчества с участием представителей кадровых служб предприятий города Пензы была проведена специализированная ярмарка вакансий для студентов старших курсов, обучающихся по профессиям, востребованным на предприятиях ОПК, а также безработных и ищущих работу граждан. Так, в АО «Нижнеломовский ЭМЗ» в короткие сроки дополнительно трудоустроено свыше 400 человек, в том числе из ближайших сел и районов, в АО «ФНЦП «ПО «Старт» им. М.В. Проценко» дополнительно трудоустроено более 280 человек, АО «ПО «Электроприбор» более 150 человек. В целях активизации работы по привлечению работников на предприятия оборонно-промышленного комплекса более 10 предприятий разработали и направили медиа-материалы (презентации, буклеты) о преимуществах работы в их организациях с целью создания положительного имиджа среди соискателей для последующего размещения на порталах служб занятости Минтруда Пензенской области. </w:t>
            </w:r>
          </w:p>
        </w:tc>
      </w:tr>
      <w:tr w:rsidR="007D05D6" w:rsidRPr="00C5533A" w:rsidTr="009472E1">
        <w:tc>
          <w:tcPr>
            <w:tcW w:w="2609" w:type="dxa"/>
          </w:tcPr>
          <w:p w:rsidR="007D05D6" w:rsidRDefault="007D05D6" w:rsidP="009472E1">
            <w:pPr>
              <w:widowControl w:val="0"/>
              <w:autoSpaceDE w:val="0"/>
              <w:autoSpaceDN w:val="0"/>
              <w:adjustRightInd w:val="0"/>
              <w:jc w:val="both"/>
            </w:pPr>
            <w:r>
              <w:lastRenderedPageBreak/>
              <w:t>8. Какие меры принимаются в Пензенской области по профилактике деструктивного поведения подростков, а также защите детей от информации в сети «Интернет, причиняющий вред их здоровью и развитию</w:t>
            </w:r>
          </w:p>
        </w:tc>
        <w:tc>
          <w:tcPr>
            <w:tcW w:w="7739" w:type="dxa"/>
          </w:tcPr>
          <w:p w:rsidR="007D05D6" w:rsidRPr="00841722" w:rsidRDefault="007D05D6" w:rsidP="009472E1">
            <w:pPr>
              <w:jc w:val="both"/>
            </w:pPr>
            <w:r w:rsidRPr="00841722">
              <w:t>Профилактика безнадзорности и правонарушений несовершеннолетних в Пензенской области реализуется в рамках федерального закона №120-ФЗ и государственной программы Пензенской области «Обеспечение общественного порядка и противодействие преступности в Пензенской области», утвержденной постановлением Правительства Пензенской области от 22.10.2013 №782-пП (с последующими изменениями).</w:t>
            </w:r>
          </w:p>
          <w:p w:rsidR="007D05D6" w:rsidRPr="00841722" w:rsidRDefault="007D05D6" w:rsidP="009472E1">
            <w:pPr>
              <w:jc w:val="both"/>
            </w:pPr>
            <w:r w:rsidRPr="00841722">
              <w:t xml:space="preserve">Профилактика правонарушений, преступлений и асоциального поведения в системе образования Пензенской области реализуется </w:t>
            </w:r>
            <w:r>
              <w:br/>
            </w:r>
            <w:r w:rsidRPr="00841722">
              <w:t xml:space="preserve">во взаимодействии со всеми субъектами профилактики по всем направлениям - профилактика правонарушений, преступлений, употребления алкоголя, психоактивных веществ и табакокурения, девиантного, аддитивного поведения, экстремистских проявлений </w:t>
            </w:r>
            <w:r>
              <w:br/>
            </w:r>
            <w:r w:rsidRPr="00841722">
              <w:t xml:space="preserve">и терроризма. </w:t>
            </w:r>
          </w:p>
          <w:p w:rsidR="007D05D6" w:rsidRPr="00841722" w:rsidRDefault="007D05D6" w:rsidP="009472E1">
            <w:pPr>
              <w:jc w:val="both"/>
            </w:pPr>
            <w:r w:rsidRPr="00841722">
              <w:t xml:space="preserve">Отлажено взаимодействие с УМВД по обмену информацией о правонарушениях и преступлениях, совершенных несовершеннолетними, заключено соглашение между Следственным комитетом и Министерством образования Пензенской области об </w:t>
            </w:r>
            <w:r w:rsidRPr="00841722">
              <w:lastRenderedPageBreak/>
              <w:t>информировании о фактах суицидального поведения подростков. Это позволяет в короткие сроки инициировать проверку по возможному склонению к суициду и возбуждению уголовного дела. В составе рабочей группы выехать на место и разобраться в причинах сложившейся ситуации.</w:t>
            </w:r>
          </w:p>
          <w:p w:rsidR="007D05D6" w:rsidRPr="00841722" w:rsidRDefault="007D05D6" w:rsidP="009472E1">
            <w:pPr>
              <w:jc w:val="both"/>
            </w:pPr>
            <w:r w:rsidRPr="00841722">
              <w:t>Разработан и используется алгоритм передачи сведений об организации профилактической работы с несовершеннолетним при переходе его из одной образовательной организации в другую. За руководителями образовательных организаций в должностных инструкциях закреплена ответственность за профессиональный образовательный маршрут выпускников 9, 11 классов.</w:t>
            </w:r>
          </w:p>
          <w:p w:rsidR="007D05D6" w:rsidRPr="00841722" w:rsidRDefault="007D05D6" w:rsidP="009472E1">
            <w:pPr>
              <w:jc w:val="both"/>
            </w:pPr>
            <w:r w:rsidRPr="00841722">
              <w:t>Действуют Совет профилактики при Министерстве образования Пензенской области и при образовательных организациях Пензенской области.</w:t>
            </w:r>
          </w:p>
          <w:p w:rsidR="007D05D6" w:rsidRPr="00841722" w:rsidRDefault="007D05D6" w:rsidP="009472E1">
            <w:pPr>
              <w:jc w:val="both"/>
            </w:pPr>
            <w:r w:rsidRPr="00841722">
              <w:t>В начале учебного года все обучающиеся проходят диагностику на предмет раннего выявления отклоняющегося поведения, факторов риска его развития. Составляется социальный паспорт класса/группы. Разрабатываются рекомендации для организации индивидуальной работы с несовершеннолетними, определяется группа несовершеннолетних, стоящих на внутреннем учете и учете в правоохранительных органах, несовершеннолетние и их семьи, требующие особого педагогического контроля и внимания. В течение года проводится промежуточная и итоговая социально-психолого-педагогическая диагностика, по итогам которой оцениваются результаты индивидуальной профилактической работы, эффективность выбранных форм и методов работы.</w:t>
            </w:r>
            <w:r w:rsidRPr="00841722">
              <w:rPr>
                <w:color w:val="000000"/>
              </w:rPr>
              <w:t xml:space="preserve"> В рамках реализации проекта «Всеобуч» проводятся мероприятия по выявлению несовершеннолетних, уклоняющихся от учебы, особое внимание направлено на состоящих на профилактическом учете в ПДН ОВД, принимаются меры, направленные на устранение причин и условий, способствующих уклонению от учебы. С данными подростками и законными представителями по месту жительства проводятся профилактические беседы</w:t>
            </w:r>
          </w:p>
          <w:p w:rsidR="007D05D6" w:rsidRPr="00841722" w:rsidRDefault="007D05D6" w:rsidP="009472E1">
            <w:pPr>
              <w:jc w:val="both"/>
            </w:pPr>
            <w:r w:rsidRPr="00841722">
              <w:t xml:space="preserve">Ежедневно проводится анализ преступлений и правонарушений, совершенных несовершеннолетними, отслеживается динамика и тенденции. Так, на конец 2022 года на внутреннем учете образовательных организаций состояли 1580 человек, на учете в ПДН - 784 несовершеннолетних. </w:t>
            </w:r>
          </w:p>
          <w:p w:rsidR="007D05D6" w:rsidRPr="00841722" w:rsidRDefault="007D05D6" w:rsidP="009472E1">
            <w:pPr>
              <w:jc w:val="both"/>
              <w:rPr>
                <w:rFonts w:eastAsia="Calibri"/>
              </w:rPr>
            </w:pPr>
            <w:r w:rsidRPr="00841722">
              <w:rPr>
                <w:rFonts w:eastAsia="Calibri"/>
              </w:rPr>
              <w:t>В занятость в свободное от уроков время из стоящих на различных видах учета, вовлечены 100% несовершеннолетних.</w:t>
            </w:r>
          </w:p>
          <w:p w:rsidR="007D05D6" w:rsidRPr="00841722" w:rsidRDefault="007D05D6" w:rsidP="009472E1">
            <w:pPr>
              <w:jc w:val="both"/>
            </w:pPr>
            <w:r w:rsidRPr="00841722">
              <w:t xml:space="preserve">Организация досуговой занятости несовершеннолетних проходит на базе организаций дополнительного образования, учреждений культуры и спорта. Подростки вовлекаются в деятельность </w:t>
            </w:r>
            <w:r w:rsidRPr="00841722">
              <w:rPr>
                <w:rFonts w:eastAsia="Calibri"/>
              </w:rPr>
              <w:t>добровольческих объединений,</w:t>
            </w:r>
            <w:r w:rsidRPr="00841722">
              <w:t xml:space="preserve"> детских и молодежных формирований, посещают кружки и секции на базе образовательных организаций. Из стоящих на учете в ПДН во внеурочную занятость вовлечены – 97% несовершеннолетних общеобразовательных организаций, 89% студентов профессиональных организаций Пензенской области, подведомственных Министерству образования Пензенской области. Из стоящих на внутреннем контроле - 98% несовершеннолетних.</w:t>
            </w:r>
          </w:p>
          <w:p w:rsidR="007D05D6" w:rsidRPr="007D05D6" w:rsidRDefault="007D05D6" w:rsidP="007D05D6">
            <w:pPr>
              <w:ind w:firstLine="708"/>
              <w:jc w:val="both"/>
              <w:rPr>
                <w:rFonts w:eastAsia="Calibri"/>
              </w:rPr>
            </w:pPr>
            <w:r w:rsidRPr="00841722">
              <w:rPr>
                <w:rFonts w:eastAsia="Calibri"/>
              </w:rPr>
              <w:t xml:space="preserve">В Пензенской области действуют 80 военно-патриотических клубов, воспитанниками которых являются 3200 человек. </w:t>
            </w:r>
            <w:r w:rsidRPr="007D05D6">
              <w:rPr>
                <w:rFonts w:eastAsia="Calibri"/>
              </w:rPr>
              <w:t xml:space="preserve">В регионе </w:t>
            </w:r>
            <w:r w:rsidRPr="007D05D6">
              <w:rPr>
                <w:rFonts w:eastAsia="Calibri"/>
              </w:rPr>
              <w:lastRenderedPageBreak/>
              <w:t>функционирует 431 территориальный отряд, 30 местных отделений, создано 4 Дома Юнармии.</w:t>
            </w:r>
          </w:p>
          <w:p w:rsidR="007D05D6" w:rsidRPr="00841722" w:rsidRDefault="007D05D6" w:rsidP="009472E1">
            <w:pPr>
              <w:jc w:val="both"/>
              <w:rPr>
                <w:rFonts w:eastAsia="Calibri"/>
              </w:rPr>
            </w:pPr>
            <w:r w:rsidRPr="00841722">
              <w:rPr>
                <w:rFonts w:eastAsia="Calibri"/>
              </w:rPr>
              <w:t>В</w:t>
            </w:r>
            <w:r w:rsidRPr="00841722">
              <w:rPr>
                <w:shd w:val="clear" w:color="auto" w:fill="FFFFFF"/>
              </w:rPr>
              <w:t xml:space="preserve"> 309 образовательных организациях, в том числе в 38 филиалах и четырех учреждениях дополнительного образования реализуется деятельность Российского движения школьников. На их базе созданы первичные и местные отделения РДШ. На официальном сайте РДШ зарегистрировано 31 000 пензенских школьников.</w:t>
            </w:r>
          </w:p>
          <w:p w:rsidR="007D05D6" w:rsidRPr="00841722" w:rsidRDefault="007D05D6" w:rsidP="009472E1">
            <w:pPr>
              <w:contextualSpacing/>
              <w:jc w:val="both"/>
            </w:pPr>
            <w:r w:rsidRPr="00841722">
              <w:rPr>
                <w:rFonts w:eastAsia="Calibri"/>
              </w:rPr>
              <w:t xml:space="preserve">В регионе развивается движение добровольчества. В настоящее время зарегистрировано 602 добровольческих объединения, насчитывается 193 812 волонтеров, из которых 114 905 зарегистрированы и имеют книжку волонтера. </w:t>
            </w:r>
          </w:p>
          <w:p w:rsidR="007D05D6" w:rsidRPr="00841722" w:rsidRDefault="007D05D6" w:rsidP="009472E1">
            <w:pPr>
              <w:jc w:val="both"/>
            </w:pPr>
            <w:r w:rsidRPr="00841722">
              <w:t>Доля обучающихся, состоящих на учете в ПДН, вовлеченных в деятельность молодежных формирований, составляет 35%, состоящих на внутреннем учете – 56%.</w:t>
            </w:r>
          </w:p>
          <w:p w:rsidR="007D05D6" w:rsidRPr="00841722" w:rsidRDefault="007D05D6" w:rsidP="009472E1">
            <w:pPr>
              <w:autoSpaceDE w:val="0"/>
              <w:autoSpaceDN w:val="0"/>
              <w:adjustRightInd w:val="0"/>
              <w:jc w:val="both"/>
            </w:pPr>
            <w:r w:rsidRPr="00841722">
              <w:rPr>
                <w:spacing w:val="4"/>
              </w:rPr>
              <w:t xml:space="preserve">Кроме того, учреждения образования Пензенской области ежегодно к 1 июня составляют предварительную информацию о занятости в летний период несовершеннолетних, состоящих </w:t>
            </w:r>
            <w:r w:rsidRPr="00841722">
              <w:t>на различных видах профилактического учета. В летний период дети, состоящие на различных видах учета, охвачены организованными формами отдыха в загородных оздоровительных лагерях, в лагерях с дневным пребыванием (пришкольных), в лагерях труда и отдыха. Администрациями образовательных организаций совместно с центрами занятости населения обучающимся оказано содействие во временном трудоустройстве подростков.</w:t>
            </w:r>
          </w:p>
          <w:p w:rsidR="007D05D6" w:rsidRPr="00841722" w:rsidRDefault="007D05D6" w:rsidP="009472E1">
            <w:pPr>
              <w:jc w:val="both"/>
            </w:pPr>
            <w:r w:rsidRPr="00841722">
              <w:t xml:space="preserve">Несмотря на общее снижение количества несовершеннолетних преступников, по итогам 2022 года отмечается рост количества преступлений, совершенных подростками в группах со взрослыми лицами </w:t>
            </w:r>
            <w:r w:rsidRPr="00841722">
              <w:rPr>
                <w:i/>
              </w:rPr>
              <w:t>(с 48 до 57 фактов).</w:t>
            </w:r>
            <w:r w:rsidRPr="00841722">
              <w:t xml:space="preserve"> </w:t>
            </w:r>
          </w:p>
          <w:p w:rsidR="007D05D6" w:rsidRPr="00841722" w:rsidRDefault="007D05D6" w:rsidP="009472E1">
            <w:pPr>
              <w:jc w:val="both"/>
            </w:pPr>
            <w:r w:rsidRPr="00841722">
              <w:t>Анализируя происшествия с участием несовершеннолетних, отмечаем, что с развитием компьютерных технологий, подростки все чаще вовлекаются в совершение противоправных действий посредством сети Интернет, в том числе через мессенджеры. Посредством Телеграмм-каналов подростки вовлекаются уже не только в распространение наркотических средств, но и в мошеннические спо</w:t>
            </w:r>
            <w:r>
              <w:t>собы завладения чужими деньгами</w:t>
            </w:r>
            <w:r w:rsidRPr="00841722">
              <w:t xml:space="preserve">. </w:t>
            </w:r>
          </w:p>
          <w:p w:rsidR="007D05D6" w:rsidRPr="00841722" w:rsidRDefault="007D05D6" w:rsidP="009472E1">
            <w:pPr>
              <w:pStyle w:val="ab"/>
              <w:jc w:val="both"/>
            </w:pPr>
            <w:r w:rsidRPr="00841722">
              <w:t>Министерством образования Пензенской области во все образовательные организации направляются информационные материалы, посвященные информационной безопасности детей; для размещения в группах, чатах, социальных сетях и мессенджерах для общего доступа обучающихся и их родителей. На школьном и муниципальном уровнях состоялись родительские собрания, темы которых посвящены повышению правовой грамотности взрослых в области информационной безопасности; информационной безопасности детей; контролю и ограничениям в сети Интернет.</w:t>
            </w:r>
          </w:p>
          <w:p w:rsidR="007D05D6" w:rsidRPr="00841722" w:rsidRDefault="007D05D6" w:rsidP="009472E1">
            <w:pPr>
              <w:pStyle w:val="ab"/>
              <w:jc w:val="both"/>
              <w:rPr>
                <w:color w:val="000000"/>
              </w:rPr>
            </w:pPr>
            <w:r w:rsidRPr="00841722">
              <w:t xml:space="preserve">В апреле 2022 года проведен областной родительский форум на тему: «Цифровая безопасность детей: </w:t>
            </w:r>
            <w:hyperlink r:id="rId14" w:tooltip="реальность" w:history="1">
              <w:r w:rsidRPr="00841722">
                <w:t>реальность</w:t>
              </w:r>
            </w:hyperlink>
            <w:r w:rsidRPr="00841722">
              <w:t xml:space="preserve">, риски, возможности». Мероприятие проведено на трех уровнях: региональном, муниципальном и в образовательных организациях с приглашением психологов, социальных педагогов, специалистов в области профилактики, родительской общественности. В мероприятии приняли участие около 5 000 человек. </w:t>
            </w:r>
            <w:r w:rsidRPr="00841722">
              <w:rPr>
                <w:color w:val="000000"/>
              </w:rPr>
              <w:t xml:space="preserve">В декабре на базе Института регионального развития Пензенской области при участии сотрудников органов профилактики в </w:t>
            </w:r>
            <w:r w:rsidRPr="00841722">
              <w:rPr>
                <w:color w:val="000000"/>
              </w:rPr>
              <w:lastRenderedPageBreak/>
              <w:t>очно-дистанционном формате состоялось региональное родительское собрание на тему «Безопасность детей в природной и социальной среде». В ходе родительского собрания были обсуждены вопросы обеспечения комплексной безопасности детей, в том числе в информационном пространстве. В мероприятии приняли участие более 5 000 человек.</w:t>
            </w:r>
          </w:p>
          <w:p w:rsidR="007D05D6" w:rsidRPr="00841722" w:rsidRDefault="007D05D6" w:rsidP="009472E1">
            <w:pPr>
              <w:pStyle w:val="ab"/>
              <w:jc w:val="both"/>
              <w:rPr>
                <w:bCs/>
                <w:kern w:val="24"/>
              </w:rPr>
            </w:pPr>
            <w:r w:rsidRPr="00841722">
              <w:t xml:space="preserve">Пензенская область включилась в реализацию проекта по профилактике вовлечения обучающихся в деструктивную активность, в том числе в сети «Интернет». Ведется работа по раннему выявлению подростков, проявляющих интерес к запрещенному негативному контенту </w:t>
            </w:r>
            <w:r w:rsidRPr="00841722">
              <w:rPr>
                <w:kern w:val="24"/>
              </w:rPr>
              <w:t xml:space="preserve">на основании анализа их сетевой активности. </w:t>
            </w:r>
            <w:r w:rsidRPr="00841722">
              <w:t>Разработан «Алгоритм действий по снижению уровня вовлеченности обучающимися в потребление (распространение) деструктивного контента в сети Интернет в Пензенской области», форма индивидуального маршрута социализации детей, попавших в группу риска по итогам мониторинга.</w:t>
            </w:r>
          </w:p>
          <w:p w:rsidR="007D05D6" w:rsidRPr="00841722" w:rsidRDefault="007D05D6" w:rsidP="009472E1">
            <w:pPr>
              <w:pStyle w:val="ab"/>
              <w:jc w:val="both"/>
            </w:pPr>
            <w:r w:rsidRPr="00841722">
              <w:t>В 2022 году загружены данные детей 7 муниципалитетов, получен обратный файл с результатами, выявлены деструктивные проявления у 5 % несовершеннолетних. В каждой образовательной организации, где обучаются эти подростки, организована целенаправленная профилактическая работа по параллелям с участием педагогов-психологов, с приглашением сотрудников правоохранительных органов.</w:t>
            </w:r>
          </w:p>
          <w:p w:rsidR="007D05D6" w:rsidRPr="00841722" w:rsidRDefault="007D05D6" w:rsidP="009472E1">
            <w:pPr>
              <w:pStyle w:val="ab"/>
              <w:jc w:val="both"/>
            </w:pPr>
            <w:r w:rsidRPr="00841722">
              <w:t>До конца учебного года планируется загрузить данные детей еще 12 муниципалитетов.</w:t>
            </w:r>
          </w:p>
          <w:p w:rsidR="007D05D6" w:rsidRPr="00841722" w:rsidRDefault="007D05D6" w:rsidP="009472E1">
            <w:pPr>
              <w:pStyle w:val="ab"/>
              <w:jc w:val="both"/>
            </w:pPr>
            <w:r w:rsidRPr="00841722">
              <w:t>С целью объединения усилий в вопросах противодействия влияния на несовершеннолетних деструктивного контента, размещаемого в сети «Интернет», Министерством образования разработан проект комплексного межведомственного плана. В настоящее время ведется работа по согласованию мероприятий плана.</w:t>
            </w:r>
          </w:p>
          <w:p w:rsidR="007D05D6" w:rsidRPr="00915EA6" w:rsidRDefault="007D05D6" w:rsidP="009472E1">
            <w:pPr>
              <w:pStyle w:val="af3"/>
              <w:spacing w:after="0"/>
              <w:jc w:val="both"/>
            </w:pPr>
            <w:r w:rsidRPr="00841722">
              <w:rPr>
                <w:color w:val="000000"/>
              </w:rPr>
              <w:t xml:space="preserve">В рамках реализации проекта «Всеобуч» проводятся мероприятия по выявлению несовершеннолетних, уклоняющихся от учебы, особое внимание направлено на состоящих на профилактическом учете в ПДН ОВД, принимаются меры, направленные на устранение причин и условий, способствующих уклонению от учебы. С данными подростками и законными представителями по месту жительства проводятся профилактические беседы. </w:t>
            </w:r>
          </w:p>
        </w:tc>
      </w:tr>
    </w:tbl>
    <w:p w:rsidR="00453A44" w:rsidRDefault="00453A44" w:rsidP="007D05D6">
      <w:pPr>
        <w:tabs>
          <w:tab w:val="left" w:pos="2790"/>
        </w:tabs>
        <w:jc w:val="right"/>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Pr="00453A44" w:rsidRDefault="00453A44" w:rsidP="00453A44">
      <w:pPr>
        <w:rPr>
          <w:sz w:val="28"/>
          <w:szCs w:val="28"/>
        </w:rPr>
      </w:pPr>
    </w:p>
    <w:p w:rsidR="00453A44" w:rsidRDefault="00453A44" w:rsidP="00453A44">
      <w:pPr>
        <w:rPr>
          <w:sz w:val="28"/>
          <w:szCs w:val="28"/>
        </w:rPr>
      </w:pPr>
    </w:p>
    <w:p w:rsidR="00453A44" w:rsidRDefault="00453A44" w:rsidP="00453A44">
      <w:pPr>
        <w:rPr>
          <w:sz w:val="28"/>
          <w:szCs w:val="28"/>
        </w:rPr>
      </w:pPr>
    </w:p>
    <w:p w:rsidR="00453A44" w:rsidRDefault="00453A44" w:rsidP="00453A44">
      <w:pPr>
        <w:tabs>
          <w:tab w:val="left" w:pos="1950"/>
        </w:tabs>
        <w:rPr>
          <w:sz w:val="28"/>
          <w:szCs w:val="28"/>
        </w:rPr>
        <w:sectPr w:rsidR="00453A44" w:rsidSect="001D4863">
          <w:pgSz w:w="11906" w:h="16838"/>
          <w:pgMar w:top="1134" w:right="850" w:bottom="1134" w:left="1701" w:header="708" w:footer="708" w:gutter="0"/>
          <w:cols w:space="708"/>
          <w:docGrid w:linePitch="360"/>
        </w:sectPr>
      </w:pPr>
      <w:r>
        <w:rPr>
          <w:sz w:val="28"/>
          <w:szCs w:val="28"/>
        </w:rPr>
        <w:tab/>
      </w:r>
    </w:p>
    <w:p w:rsidR="00453A44" w:rsidRPr="00803B63" w:rsidRDefault="00453A44" w:rsidP="00453A44">
      <w:pPr>
        <w:ind w:firstLine="851"/>
        <w:jc w:val="right"/>
        <w:rPr>
          <w:sz w:val="28"/>
          <w:szCs w:val="28"/>
        </w:rPr>
      </w:pPr>
      <w:r w:rsidRPr="007F3342">
        <w:rPr>
          <w:sz w:val="28"/>
          <w:szCs w:val="28"/>
        </w:rPr>
        <w:lastRenderedPageBreak/>
        <w:t>Приложение №4</w:t>
      </w:r>
    </w:p>
    <w:p w:rsidR="00453A44" w:rsidRDefault="00453A44" w:rsidP="00453A44">
      <w:pPr>
        <w:autoSpaceDE w:val="0"/>
        <w:autoSpaceDN w:val="0"/>
        <w:adjustRightInd w:val="0"/>
        <w:jc w:val="right"/>
        <w:rPr>
          <w:b/>
        </w:rPr>
      </w:pPr>
    </w:p>
    <w:p w:rsidR="00453A44" w:rsidRPr="00803B63" w:rsidRDefault="00453A44" w:rsidP="00453A44">
      <w:pPr>
        <w:autoSpaceDE w:val="0"/>
        <w:autoSpaceDN w:val="0"/>
        <w:adjustRightInd w:val="0"/>
        <w:jc w:val="center"/>
        <w:rPr>
          <w:b/>
          <w:sz w:val="28"/>
          <w:szCs w:val="28"/>
        </w:rPr>
      </w:pPr>
      <w:r w:rsidRPr="00803B63">
        <w:rPr>
          <w:b/>
          <w:sz w:val="28"/>
          <w:szCs w:val="28"/>
        </w:rPr>
        <w:t xml:space="preserve">Отчет </w:t>
      </w:r>
      <w:r>
        <w:rPr>
          <w:b/>
          <w:sz w:val="28"/>
          <w:szCs w:val="28"/>
        </w:rPr>
        <w:t>за 2022</w:t>
      </w:r>
      <w:r w:rsidRPr="00803B63">
        <w:rPr>
          <w:b/>
          <w:sz w:val="28"/>
          <w:szCs w:val="28"/>
        </w:rPr>
        <w:t xml:space="preserve"> год</w:t>
      </w:r>
    </w:p>
    <w:p w:rsidR="00453A44" w:rsidRDefault="00453A44" w:rsidP="00453A44">
      <w:pPr>
        <w:autoSpaceDE w:val="0"/>
        <w:autoSpaceDN w:val="0"/>
        <w:adjustRightInd w:val="0"/>
        <w:jc w:val="center"/>
        <w:rPr>
          <w:b/>
          <w:sz w:val="28"/>
          <w:szCs w:val="28"/>
        </w:rPr>
      </w:pPr>
      <w:r>
        <w:rPr>
          <w:b/>
          <w:sz w:val="28"/>
          <w:szCs w:val="28"/>
        </w:rPr>
        <w:t xml:space="preserve"> по исполнению </w:t>
      </w:r>
      <w:r w:rsidRPr="004B19AE">
        <w:rPr>
          <w:b/>
          <w:sz w:val="28"/>
          <w:szCs w:val="28"/>
        </w:rPr>
        <w:t>Плана мероприятий по реализации в 20</w:t>
      </w:r>
      <w:r>
        <w:rPr>
          <w:b/>
          <w:sz w:val="28"/>
          <w:szCs w:val="28"/>
        </w:rPr>
        <w:t>21-2025</w:t>
      </w:r>
      <w:r w:rsidRPr="004B19AE">
        <w:rPr>
          <w:b/>
          <w:sz w:val="28"/>
          <w:szCs w:val="28"/>
        </w:rPr>
        <w:t xml:space="preserve"> годах Стратегии социально-экономического развития Пензенской области на период до 2035 года, утвержденной Законом Пензенской области от </w:t>
      </w:r>
      <w:r>
        <w:rPr>
          <w:b/>
          <w:sz w:val="28"/>
          <w:szCs w:val="28"/>
        </w:rPr>
        <w:t>15.05.2019 № </w:t>
      </w:r>
      <w:r w:rsidRPr="004B19AE">
        <w:rPr>
          <w:b/>
          <w:sz w:val="28"/>
          <w:szCs w:val="28"/>
        </w:rPr>
        <w:t>3323-ЗПО (распоряжение Прави</w:t>
      </w:r>
      <w:r>
        <w:rPr>
          <w:b/>
          <w:sz w:val="28"/>
          <w:szCs w:val="28"/>
        </w:rPr>
        <w:t>тельства Пензенской области от 18</w:t>
      </w:r>
      <w:r w:rsidRPr="004B19AE">
        <w:rPr>
          <w:b/>
          <w:sz w:val="28"/>
          <w:szCs w:val="28"/>
        </w:rPr>
        <w:t>.1</w:t>
      </w:r>
      <w:r>
        <w:rPr>
          <w:b/>
          <w:sz w:val="28"/>
          <w:szCs w:val="28"/>
        </w:rPr>
        <w:t>2.2020</w:t>
      </w:r>
      <w:r w:rsidRPr="004B19AE">
        <w:rPr>
          <w:b/>
          <w:sz w:val="28"/>
          <w:szCs w:val="28"/>
        </w:rPr>
        <w:t xml:space="preserve"> №</w:t>
      </w:r>
      <w:r>
        <w:rPr>
          <w:b/>
          <w:sz w:val="28"/>
          <w:szCs w:val="28"/>
        </w:rPr>
        <w:t> 621</w:t>
      </w:r>
      <w:r w:rsidRPr="004B19AE">
        <w:rPr>
          <w:b/>
          <w:sz w:val="28"/>
          <w:szCs w:val="28"/>
        </w:rPr>
        <w:t>-рП)</w:t>
      </w:r>
    </w:p>
    <w:p w:rsidR="00453A44" w:rsidRPr="004B19AE" w:rsidRDefault="00453A44" w:rsidP="00453A44">
      <w:pPr>
        <w:autoSpaceDE w:val="0"/>
        <w:autoSpaceDN w:val="0"/>
        <w:adjustRightInd w:val="0"/>
        <w:jc w:val="center"/>
        <w:rPr>
          <w:b/>
          <w:sz w:val="28"/>
          <w:szCs w:val="28"/>
        </w:rPr>
      </w:pPr>
    </w:p>
    <w:p w:rsidR="00453A44" w:rsidRPr="00137DEA" w:rsidRDefault="00453A44" w:rsidP="00453A44">
      <w:pPr>
        <w:rPr>
          <w:sz w:val="4"/>
          <w:szCs w:val="4"/>
        </w:rPr>
      </w:pPr>
    </w:p>
    <w:tbl>
      <w:tblPr>
        <w:tblW w:w="5320" w:type="pct"/>
        <w:tblInd w:w="-459" w:type="dxa"/>
        <w:tblLayout w:type="fixed"/>
        <w:tblLook w:val="04A0" w:firstRow="1" w:lastRow="0" w:firstColumn="1" w:lastColumn="0" w:noHBand="0" w:noVBand="1"/>
      </w:tblPr>
      <w:tblGrid>
        <w:gridCol w:w="841"/>
        <w:gridCol w:w="5583"/>
        <w:gridCol w:w="6"/>
        <w:gridCol w:w="4316"/>
        <w:gridCol w:w="15"/>
        <w:gridCol w:w="2361"/>
        <w:gridCol w:w="12"/>
        <w:gridCol w:w="2358"/>
      </w:tblGrid>
      <w:tr w:rsidR="00453A44" w:rsidRPr="00E43A22" w:rsidTr="009472E1">
        <w:tc>
          <w:tcPr>
            <w:tcW w:w="271" w:type="pct"/>
            <w:tcBorders>
              <w:top w:val="single" w:sz="4" w:space="0" w:color="auto"/>
              <w:left w:val="single" w:sz="4" w:space="0" w:color="auto"/>
              <w:bottom w:val="single" w:sz="4" w:space="0" w:color="auto"/>
              <w:right w:val="single" w:sz="4" w:space="0" w:color="auto"/>
            </w:tcBorders>
            <w:shd w:val="clear" w:color="auto" w:fill="auto"/>
            <w:hideMark/>
          </w:tcPr>
          <w:p w:rsidR="00453A44" w:rsidRPr="00E43A22" w:rsidRDefault="00453A44" w:rsidP="009472E1">
            <w:pPr>
              <w:jc w:val="center"/>
              <w:rPr>
                <w:b/>
                <w:bCs/>
                <w:color w:val="000000"/>
              </w:rPr>
            </w:pPr>
            <w:r w:rsidRPr="00E43A22">
              <w:rPr>
                <w:b/>
                <w:bCs/>
                <w:color w:val="000000"/>
              </w:rPr>
              <w:t>1</w:t>
            </w:r>
          </w:p>
        </w:tc>
        <w:tc>
          <w:tcPr>
            <w:tcW w:w="4729" w:type="pct"/>
            <w:gridSpan w:val="7"/>
            <w:tcBorders>
              <w:top w:val="single" w:sz="4" w:space="0" w:color="auto"/>
              <w:left w:val="nil"/>
              <w:bottom w:val="single" w:sz="4" w:space="0" w:color="auto"/>
              <w:right w:val="single" w:sz="4" w:space="0" w:color="000000"/>
            </w:tcBorders>
            <w:shd w:val="clear" w:color="auto" w:fill="auto"/>
            <w:vAlign w:val="center"/>
            <w:hideMark/>
          </w:tcPr>
          <w:p w:rsidR="00453A44" w:rsidRPr="00E43A22" w:rsidRDefault="00453A44" w:rsidP="009472E1">
            <w:pPr>
              <w:jc w:val="both"/>
              <w:rPr>
                <w:b/>
                <w:bCs/>
                <w:color w:val="000000"/>
              </w:rPr>
            </w:pPr>
            <w:r w:rsidRPr="00E43A22">
              <w:rPr>
                <w:b/>
                <w:bCs/>
                <w:color w:val="000000"/>
              </w:rPr>
              <w:t>Пензенская область - территория опережающего экономического роста</w:t>
            </w:r>
          </w:p>
        </w:tc>
      </w:tr>
      <w:tr w:rsidR="00453A44" w:rsidRPr="00E43A22" w:rsidTr="009472E1">
        <w:tc>
          <w:tcPr>
            <w:tcW w:w="271" w:type="pct"/>
            <w:tcBorders>
              <w:top w:val="nil"/>
              <w:left w:val="single" w:sz="4" w:space="0" w:color="auto"/>
              <w:right w:val="single" w:sz="4" w:space="0" w:color="auto"/>
            </w:tcBorders>
            <w:shd w:val="clear" w:color="auto" w:fill="auto"/>
            <w:hideMark/>
          </w:tcPr>
          <w:p w:rsidR="00453A44" w:rsidRPr="00BE32FE" w:rsidRDefault="00453A44" w:rsidP="009472E1">
            <w:pPr>
              <w:spacing w:line="228" w:lineRule="auto"/>
              <w:jc w:val="center"/>
              <w:rPr>
                <w:b/>
                <w:color w:val="000000"/>
              </w:rPr>
            </w:pPr>
            <w:r w:rsidRPr="00BE32FE">
              <w:rPr>
                <w:b/>
                <w:color w:val="000000"/>
              </w:rPr>
              <w:t>1.5.</w:t>
            </w:r>
          </w:p>
        </w:tc>
        <w:tc>
          <w:tcPr>
            <w:tcW w:w="1804" w:type="pct"/>
            <w:gridSpan w:val="2"/>
            <w:tcBorders>
              <w:top w:val="single" w:sz="4" w:space="0" w:color="auto"/>
              <w:left w:val="nil"/>
              <w:right w:val="single" w:sz="4" w:space="0" w:color="000000"/>
            </w:tcBorders>
            <w:shd w:val="clear" w:color="auto" w:fill="auto"/>
            <w:hideMark/>
          </w:tcPr>
          <w:p w:rsidR="00453A44" w:rsidRPr="00E43A22" w:rsidRDefault="00453A44" w:rsidP="009472E1">
            <w:pPr>
              <w:spacing w:line="228" w:lineRule="auto"/>
              <w:rPr>
                <w:b/>
                <w:bCs/>
                <w:color w:val="000000"/>
              </w:rPr>
            </w:pPr>
            <w:r w:rsidRPr="00E43A22">
              <w:rPr>
                <w:b/>
                <w:bCs/>
                <w:color w:val="000000"/>
              </w:rPr>
              <w:t>Задача:</w:t>
            </w:r>
            <w:r w:rsidRPr="00E43A22">
              <w:rPr>
                <w:color w:val="000000"/>
              </w:rPr>
              <w:t xml:space="preserve"> Формирование цифровой экономики в Пензенской области</w:t>
            </w:r>
          </w:p>
        </w:tc>
        <w:tc>
          <w:tcPr>
            <w:tcW w:w="1398" w:type="pct"/>
            <w:gridSpan w:val="2"/>
            <w:tcBorders>
              <w:top w:val="single" w:sz="4" w:space="0" w:color="auto"/>
              <w:left w:val="nil"/>
              <w:bottom w:val="single" w:sz="4" w:space="0" w:color="auto"/>
              <w:right w:val="single" w:sz="4" w:space="0" w:color="000000"/>
            </w:tcBorders>
            <w:shd w:val="clear" w:color="auto" w:fill="auto"/>
          </w:tcPr>
          <w:p w:rsidR="00453A44" w:rsidRDefault="00453A44" w:rsidP="009472E1">
            <w:pPr>
              <w:jc w:val="center"/>
              <w:rPr>
                <w:b/>
                <w:bCs/>
                <w:color w:val="000000"/>
              </w:rPr>
            </w:pPr>
            <w:r w:rsidRPr="00E43A22">
              <w:rPr>
                <w:b/>
                <w:bCs/>
                <w:color w:val="000000"/>
              </w:rPr>
              <w:t xml:space="preserve">Целевые значения показателей </w:t>
            </w:r>
          </w:p>
          <w:p w:rsidR="00453A44" w:rsidRPr="00E43A22" w:rsidRDefault="00453A44" w:rsidP="009472E1">
            <w:pPr>
              <w:jc w:val="center"/>
              <w:rPr>
                <w:color w:val="000000"/>
              </w:rPr>
            </w:pPr>
            <w:r w:rsidRPr="00E43A22">
              <w:rPr>
                <w:b/>
                <w:bCs/>
                <w:color w:val="000000"/>
              </w:rPr>
              <w:t>в 202</w:t>
            </w:r>
            <w:r>
              <w:rPr>
                <w:b/>
                <w:bCs/>
                <w:color w:val="000000"/>
              </w:rPr>
              <w:t>2</w:t>
            </w:r>
            <w:r w:rsidRPr="00E43A22">
              <w:rPr>
                <w:b/>
                <w:bCs/>
                <w:color w:val="000000"/>
              </w:rPr>
              <w:t xml:space="preserve"> году:</w:t>
            </w:r>
          </w:p>
        </w:tc>
        <w:tc>
          <w:tcPr>
            <w:tcW w:w="1527" w:type="pct"/>
            <w:gridSpan w:val="3"/>
            <w:tcBorders>
              <w:top w:val="single" w:sz="4" w:space="0" w:color="auto"/>
              <w:left w:val="nil"/>
              <w:bottom w:val="single" w:sz="4" w:space="0" w:color="auto"/>
              <w:right w:val="single" w:sz="4" w:space="0" w:color="000000"/>
            </w:tcBorders>
            <w:shd w:val="clear" w:color="auto" w:fill="auto"/>
          </w:tcPr>
          <w:p w:rsidR="00453A44" w:rsidRDefault="00453A44" w:rsidP="009472E1">
            <w:pPr>
              <w:jc w:val="center"/>
              <w:rPr>
                <w:b/>
                <w:bCs/>
                <w:color w:val="000000" w:themeColor="text1"/>
              </w:rPr>
            </w:pPr>
            <w:r w:rsidRPr="001D0A83">
              <w:rPr>
                <w:b/>
                <w:bCs/>
                <w:color w:val="000000" w:themeColor="text1"/>
              </w:rPr>
              <w:t xml:space="preserve">Фактическое значение индикатора </w:t>
            </w:r>
          </w:p>
          <w:p w:rsidR="00453A44" w:rsidRPr="001D0A83" w:rsidRDefault="00453A44" w:rsidP="009472E1">
            <w:pPr>
              <w:jc w:val="center"/>
              <w:rPr>
                <w:b/>
                <w:bCs/>
                <w:color w:val="000000" w:themeColor="text1"/>
              </w:rPr>
            </w:pPr>
            <w:r w:rsidRPr="001D0A83">
              <w:rPr>
                <w:b/>
                <w:bCs/>
                <w:color w:val="000000" w:themeColor="text1"/>
              </w:rPr>
              <w:t xml:space="preserve">за </w:t>
            </w:r>
            <w:r>
              <w:rPr>
                <w:b/>
                <w:bCs/>
                <w:color w:val="000000" w:themeColor="text1"/>
              </w:rPr>
              <w:t xml:space="preserve">2022 </w:t>
            </w:r>
            <w:r w:rsidRPr="001D0A83">
              <w:rPr>
                <w:b/>
                <w:bCs/>
                <w:color w:val="000000" w:themeColor="text1"/>
              </w:rPr>
              <w:t>год</w:t>
            </w:r>
          </w:p>
        </w:tc>
      </w:tr>
      <w:tr w:rsidR="00453A44" w:rsidRPr="009779DA" w:rsidTr="009472E1">
        <w:tc>
          <w:tcPr>
            <w:tcW w:w="271" w:type="pct"/>
            <w:tcBorders>
              <w:top w:val="nil"/>
              <w:left w:val="single" w:sz="4" w:space="0" w:color="auto"/>
              <w:bottom w:val="single" w:sz="4" w:space="0" w:color="auto"/>
              <w:right w:val="single" w:sz="4" w:space="0" w:color="auto"/>
            </w:tcBorders>
            <w:shd w:val="clear" w:color="auto" w:fill="auto"/>
          </w:tcPr>
          <w:p w:rsidR="00453A44" w:rsidRPr="009779DA" w:rsidRDefault="00453A44" w:rsidP="009472E1">
            <w:pPr>
              <w:spacing w:line="233" w:lineRule="auto"/>
              <w:jc w:val="center"/>
            </w:pPr>
            <w:r w:rsidRPr="009779DA">
              <w:t>1.5.5</w:t>
            </w:r>
          </w:p>
        </w:tc>
        <w:tc>
          <w:tcPr>
            <w:tcW w:w="1804" w:type="pct"/>
            <w:gridSpan w:val="2"/>
            <w:tcBorders>
              <w:top w:val="nil"/>
              <w:left w:val="nil"/>
              <w:bottom w:val="single" w:sz="4" w:space="0" w:color="auto"/>
              <w:right w:val="single" w:sz="4" w:space="0" w:color="auto"/>
            </w:tcBorders>
            <w:shd w:val="clear" w:color="auto" w:fill="auto"/>
            <w:noWrap/>
          </w:tcPr>
          <w:p w:rsidR="00453A44" w:rsidRPr="009779DA" w:rsidRDefault="00453A44" w:rsidP="009472E1">
            <w:pPr>
              <w:spacing w:line="233" w:lineRule="auto"/>
              <w:jc w:val="both"/>
            </w:pPr>
            <w:r w:rsidRPr="009779DA">
              <w:t>Контроль закупок продуктов и услуг в области информационной безопасности исполнительных органов Пензенской области</w:t>
            </w:r>
          </w:p>
        </w:tc>
        <w:tc>
          <w:tcPr>
            <w:tcW w:w="1398" w:type="pct"/>
            <w:gridSpan w:val="2"/>
            <w:tcBorders>
              <w:top w:val="nil"/>
              <w:left w:val="nil"/>
              <w:bottom w:val="single" w:sz="4" w:space="0" w:color="auto"/>
              <w:right w:val="single" w:sz="4" w:space="0" w:color="auto"/>
            </w:tcBorders>
            <w:shd w:val="clear" w:color="auto" w:fill="auto"/>
          </w:tcPr>
          <w:p w:rsidR="00453A44" w:rsidRPr="009779DA" w:rsidRDefault="00453A44" w:rsidP="009472E1">
            <w:pPr>
              <w:spacing w:line="233" w:lineRule="auto"/>
              <w:jc w:val="both"/>
            </w:pPr>
            <w:r w:rsidRPr="009779DA">
              <w:t xml:space="preserve">Объем затрат организаций государственной собственности субъекта Российской Федерации и муниципальной собственности </w:t>
            </w:r>
            <w:r w:rsidRPr="009779DA">
              <w:br/>
              <w:t xml:space="preserve">на продукты и услуги </w:t>
            </w:r>
            <w:r w:rsidRPr="009779DA">
              <w:br/>
              <w:t>в области информационной безопасности, млн руб.</w:t>
            </w:r>
          </w:p>
        </w:tc>
        <w:tc>
          <w:tcPr>
            <w:tcW w:w="766" w:type="pct"/>
            <w:gridSpan w:val="2"/>
            <w:tcBorders>
              <w:top w:val="nil"/>
              <w:left w:val="nil"/>
              <w:bottom w:val="single" w:sz="4" w:space="0" w:color="auto"/>
              <w:right w:val="single" w:sz="4" w:space="0" w:color="auto"/>
            </w:tcBorders>
            <w:shd w:val="clear" w:color="auto" w:fill="auto"/>
          </w:tcPr>
          <w:p w:rsidR="00453A44" w:rsidRPr="009779DA" w:rsidRDefault="00453A44" w:rsidP="009472E1">
            <w:pPr>
              <w:spacing w:line="233" w:lineRule="auto"/>
              <w:jc w:val="center"/>
            </w:pPr>
            <w:r>
              <w:t>622 787 руб.</w:t>
            </w:r>
          </w:p>
        </w:tc>
        <w:tc>
          <w:tcPr>
            <w:tcW w:w="761" w:type="pct"/>
            <w:tcBorders>
              <w:top w:val="nil"/>
              <w:left w:val="nil"/>
              <w:bottom w:val="single" w:sz="4" w:space="0" w:color="auto"/>
              <w:right w:val="single" w:sz="4" w:space="0" w:color="auto"/>
            </w:tcBorders>
            <w:shd w:val="clear" w:color="auto" w:fill="auto"/>
          </w:tcPr>
          <w:p w:rsidR="00453A44" w:rsidRPr="009779DA" w:rsidRDefault="00453A44" w:rsidP="009472E1">
            <w:pPr>
              <w:spacing w:line="233" w:lineRule="auto"/>
              <w:jc w:val="center"/>
            </w:pPr>
            <w:r w:rsidRPr="009779DA">
              <w:t>Министерство цифрового развития, транспорта и связи Пензенской области,</w:t>
            </w:r>
            <w:r w:rsidRPr="009779DA">
              <w:br/>
            </w:r>
          </w:p>
          <w:p w:rsidR="00453A44" w:rsidRPr="009779DA" w:rsidRDefault="00453A44" w:rsidP="009472E1">
            <w:pPr>
              <w:spacing w:line="233" w:lineRule="auto"/>
              <w:jc w:val="center"/>
            </w:pPr>
            <w:r w:rsidRPr="009779DA">
              <w:t xml:space="preserve">исполнительные органы государственной власти </w:t>
            </w:r>
            <w:r w:rsidRPr="009779DA">
              <w:br/>
              <w:t>Пензенской области</w:t>
            </w:r>
          </w:p>
        </w:tc>
      </w:tr>
      <w:tr w:rsidR="00453A44" w:rsidRPr="009779DA" w:rsidTr="009472E1">
        <w:tc>
          <w:tcPr>
            <w:tcW w:w="271" w:type="pct"/>
            <w:tcBorders>
              <w:top w:val="single" w:sz="4" w:space="0" w:color="auto"/>
              <w:left w:val="single" w:sz="4" w:space="0" w:color="auto"/>
              <w:bottom w:val="single" w:sz="4" w:space="0" w:color="auto"/>
              <w:right w:val="single" w:sz="4" w:space="0" w:color="auto"/>
            </w:tcBorders>
            <w:shd w:val="clear" w:color="auto" w:fill="auto"/>
            <w:hideMark/>
          </w:tcPr>
          <w:p w:rsidR="00453A44" w:rsidRPr="009779DA" w:rsidRDefault="00453A44" w:rsidP="009472E1">
            <w:pPr>
              <w:spacing w:line="233" w:lineRule="auto"/>
              <w:jc w:val="center"/>
            </w:pPr>
            <w:r w:rsidRPr="009779DA">
              <w:t>1.5.6</w:t>
            </w:r>
          </w:p>
        </w:tc>
        <w:tc>
          <w:tcPr>
            <w:tcW w:w="1804" w:type="pct"/>
            <w:gridSpan w:val="2"/>
            <w:tcBorders>
              <w:top w:val="single" w:sz="4" w:space="0" w:color="auto"/>
              <w:left w:val="nil"/>
              <w:bottom w:val="single" w:sz="4" w:space="0" w:color="auto"/>
              <w:right w:val="single" w:sz="4" w:space="0" w:color="auto"/>
            </w:tcBorders>
            <w:shd w:val="clear" w:color="auto" w:fill="auto"/>
            <w:hideMark/>
          </w:tcPr>
          <w:p w:rsidR="00453A44" w:rsidRPr="009779DA" w:rsidRDefault="00453A44" w:rsidP="009472E1">
            <w:pPr>
              <w:spacing w:line="233" w:lineRule="auto"/>
              <w:jc w:val="both"/>
            </w:pPr>
            <w:r w:rsidRPr="009779DA">
              <w:t>Контроль закупаемого и (или) арендуемого органами исполнительной власти и органами местного самоуправления Пензенской области отечественного программного обеспечения</w:t>
            </w:r>
          </w:p>
        </w:tc>
        <w:tc>
          <w:tcPr>
            <w:tcW w:w="1398" w:type="pct"/>
            <w:gridSpan w:val="2"/>
            <w:tcBorders>
              <w:top w:val="single" w:sz="4" w:space="0" w:color="auto"/>
              <w:left w:val="nil"/>
              <w:bottom w:val="single" w:sz="4" w:space="0" w:color="auto"/>
              <w:right w:val="single" w:sz="4" w:space="0" w:color="auto"/>
            </w:tcBorders>
            <w:shd w:val="clear" w:color="auto" w:fill="auto"/>
          </w:tcPr>
          <w:p w:rsidR="00453A44" w:rsidRPr="009779DA" w:rsidRDefault="00453A44" w:rsidP="009472E1">
            <w:pPr>
              <w:spacing w:line="233" w:lineRule="auto"/>
              <w:jc w:val="both"/>
            </w:pPr>
            <w:r w:rsidRPr="009779DA">
              <w:t>Стоимостная доля закупаемого и (или) арендуемого органами исполнительной власти и органами местного самоуправления Пензенской области отечественного программного обеспечения, %</w:t>
            </w:r>
          </w:p>
        </w:tc>
        <w:tc>
          <w:tcPr>
            <w:tcW w:w="766" w:type="pct"/>
            <w:gridSpan w:val="2"/>
            <w:tcBorders>
              <w:top w:val="single" w:sz="4" w:space="0" w:color="auto"/>
              <w:left w:val="nil"/>
              <w:bottom w:val="single" w:sz="4" w:space="0" w:color="auto"/>
              <w:right w:val="single" w:sz="4" w:space="0" w:color="auto"/>
            </w:tcBorders>
            <w:shd w:val="clear" w:color="auto" w:fill="auto"/>
          </w:tcPr>
          <w:p w:rsidR="00453A44" w:rsidRPr="009779DA" w:rsidRDefault="00453A44" w:rsidP="009472E1">
            <w:pPr>
              <w:spacing w:line="233" w:lineRule="auto"/>
              <w:jc w:val="center"/>
            </w:pPr>
            <w:r>
              <w:t>100%</w:t>
            </w:r>
          </w:p>
        </w:tc>
        <w:tc>
          <w:tcPr>
            <w:tcW w:w="761" w:type="pct"/>
            <w:tcBorders>
              <w:top w:val="single" w:sz="4" w:space="0" w:color="auto"/>
              <w:left w:val="nil"/>
              <w:bottom w:val="single" w:sz="4" w:space="0" w:color="auto"/>
              <w:right w:val="single" w:sz="4" w:space="0" w:color="auto"/>
            </w:tcBorders>
            <w:shd w:val="clear" w:color="auto" w:fill="auto"/>
            <w:hideMark/>
          </w:tcPr>
          <w:p w:rsidR="00453A44" w:rsidRPr="009779DA" w:rsidRDefault="00453A44" w:rsidP="009472E1">
            <w:pPr>
              <w:spacing w:line="233" w:lineRule="auto"/>
              <w:jc w:val="center"/>
            </w:pPr>
            <w:r w:rsidRPr="009779DA">
              <w:t>Министерство цифрового развития, транспорта и связи Пензенской области</w:t>
            </w:r>
          </w:p>
          <w:p w:rsidR="00453A44" w:rsidRPr="009779DA" w:rsidRDefault="00453A44" w:rsidP="009472E1">
            <w:pPr>
              <w:spacing w:line="233" w:lineRule="auto"/>
              <w:jc w:val="center"/>
            </w:pPr>
          </w:p>
          <w:p w:rsidR="00453A44" w:rsidRPr="009779DA" w:rsidRDefault="00453A44" w:rsidP="009472E1">
            <w:pPr>
              <w:spacing w:line="233" w:lineRule="auto"/>
              <w:jc w:val="center"/>
            </w:pPr>
            <w:r w:rsidRPr="009779DA">
              <w:t xml:space="preserve">исполнительные органы государственной власти </w:t>
            </w:r>
          </w:p>
          <w:p w:rsidR="00453A44" w:rsidRPr="009779DA" w:rsidRDefault="00453A44" w:rsidP="009472E1">
            <w:pPr>
              <w:spacing w:line="233" w:lineRule="auto"/>
              <w:jc w:val="center"/>
            </w:pPr>
            <w:r w:rsidRPr="009779DA">
              <w:t>Пензенской области</w:t>
            </w:r>
          </w:p>
        </w:tc>
      </w:tr>
      <w:tr w:rsidR="00453A44" w:rsidRPr="009779DA" w:rsidTr="009472E1">
        <w:tc>
          <w:tcPr>
            <w:tcW w:w="271" w:type="pct"/>
            <w:vMerge w:val="restart"/>
            <w:tcBorders>
              <w:top w:val="single" w:sz="4" w:space="0" w:color="auto"/>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r w:rsidRPr="009779DA">
              <w:rPr>
                <w:b/>
                <w:bCs/>
              </w:rPr>
              <w:t>3.8.</w:t>
            </w:r>
          </w:p>
        </w:tc>
        <w:tc>
          <w:tcPr>
            <w:tcW w:w="1802" w:type="pct"/>
            <w:vMerge w:val="restart"/>
            <w:tcBorders>
              <w:top w:val="single" w:sz="4" w:space="0" w:color="auto"/>
              <w:left w:val="single" w:sz="4" w:space="0" w:color="auto"/>
              <w:right w:val="single" w:sz="4" w:space="0" w:color="auto"/>
            </w:tcBorders>
            <w:shd w:val="clear" w:color="auto" w:fill="auto"/>
          </w:tcPr>
          <w:p w:rsidR="00453A44" w:rsidRPr="009779DA" w:rsidRDefault="00453A44" w:rsidP="009472E1">
            <w:pPr>
              <w:spacing w:line="228" w:lineRule="auto"/>
              <w:jc w:val="both"/>
              <w:rPr>
                <w:b/>
                <w:bCs/>
              </w:rPr>
            </w:pPr>
            <w:r w:rsidRPr="009779DA">
              <w:rPr>
                <w:b/>
                <w:bCs/>
              </w:rPr>
              <w:t>Задача:</w:t>
            </w:r>
            <w:r w:rsidRPr="009779DA">
              <w:t xml:space="preserve"> Подготовка обучающихся к жизни в современном обществе, к выполнению обязанностей </w:t>
            </w:r>
            <w:r w:rsidRPr="009779DA">
              <w:lastRenderedPageBreak/>
              <w:t>гражданина, к самообразованию и труду;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lastRenderedPageBreak/>
              <w:t xml:space="preserve">Целевые значения показателей </w:t>
            </w:r>
          </w:p>
          <w:p w:rsidR="00453A44" w:rsidRPr="009779DA" w:rsidRDefault="00453A44" w:rsidP="009472E1">
            <w:pPr>
              <w:jc w:val="center"/>
            </w:pPr>
            <w:r w:rsidRPr="009779DA">
              <w:rPr>
                <w:b/>
                <w:bCs/>
              </w:rPr>
              <w:t>в 2022 году:</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t xml:space="preserve">Фактическое значение индикатора </w:t>
            </w:r>
          </w:p>
          <w:p w:rsidR="00453A44" w:rsidRPr="009779DA" w:rsidRDefault="00453A44" w:rsidP="009472E1">
            <w:pPr>
              <w:jc w:val="center"/>
              <w:rPr>
                <w:b/>
                <w:bCs/>
              </w:rPr>
            </w:pPr>
            <w:r w:rsidRPr="009779DA">
              <w:rPr>
                <w:b/>
                <w:bCs/>
              </w:rPr>
              <w:t>за 2022 год</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Доступность дошкольного образования для детей до 3-х лет,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1A603A" w:rsidRDefault="00453A44" w:rsidP="009472E1">
            <w:pPr>
              <w:spacing w:line="235" w:lineRule="auto"/>
              <w:jc w:val="center"/>
              <w:rPr>
                <w:lang w:val="en-US"/>
              </w:rPr>
            </w:pPr>
            <w:r>
              <w:rPr>
                <w:lang w:val="en-US"/>
              </w:rPr>
              <w:t>98,81</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tabs>
                <w:tab w:val="left" w:pos="1455"/>
              </w:tabs>
              <w:spacing w:line="228" w:lineRule="auto"/>
              <w:jc w:val="both"/>
            </w:pPr>
            <w:r w:rsidRPr="009779DA">
              <w:t>Обучение школьников только в первую смену,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1A603A" w:rsidRDefault="00453A44" w:rsidP="009472E1">
            <w:pPr>
              <w:spacing w:line="235" w:lineRule="auto"/>
              <w:jc w:val="center"/>
              <w:rPr>
                <w:lang w:val="en-US"/>
              </w:rPr>
            </w:pPr>
            <w:r>
              <w:rPr>
                <w:lang w:val="en-US"/>
              </w:rPr>
              <w:t>93,7</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 xml:space="preserve">Доля образовательных организаций, в которых созданы условия </w:t>
            </w:r>
          </w:p>
          <w:p w:rsidR="00453A44" w:rsidRPr="009779DA" w:rsidRDefault="00453A44" w:rsidP="009472E1">
            <w:pPr>
              <w:spacing w:line="228" w:lineRule="auto"/>
              <w:jc w:val="both"/>
            </w:pPr>
            <w:r w:rsidRPr="009779DA">
              <w:t>для инклюзивного обучения детей с ОВЗ и детей-инвалидов,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891A0A" w:rsidRDefault="00453A44" w:rsidP="009472E1">
            <w:pPr>
              <w:spacing w:line="235" w:lineRule="auto"/>
              <w:jc w:val="center"/>
              <w:rPr>
                <w:lang w:val="en-US"/>
              </w:rPr>
            </w:pPr>
            <w:r>
              <w:rPr>
                <w:lang w:val="en-US"/>
              </w:rPr>
              <w:t>27</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Охват детей программами дополнительного образования в возрасте от 5 до 18 лет,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1A603A" w:rsidRDefault="00453A44" w:rsidP="009472E1">
            <w:pPr>
              <w:spacing w:line="235" w:lineRule="auto"/>
              <w:jc w:val="center"/>
              <w:rPr>
                <w:lang w:val="en-US"/>
              </w:rPr>
            </w:pPr>
            <w:r>
              <w:rPr>
                <w:lang w:val="en-US"/>
              </w:rPr>
              <w:t>80,44</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Доля выпускников, трудоустроившихся по полученной профессии (специальности),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481A66" w:rsidRDefault="00453A44" w:rsidP="009472E1">
            <w:pPr>
              <w:spacing w:line="235" w:lineRule="auto"/>
              <w:jc w:val="center"/>
              <w:rPr>
                <w:lang w:val="en-US"/>
              </w:rPr>
            </w:pPr>
            <w:r>
              <w:rPr>
                <w:lang w:val="en-US"/>
              </w:rPr>
              <w:t>71,31</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оценке результатов их освоения и проведении учебных занятий), в общей численности студентов профессиональных образовательных организаций,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302537" w:rsidRDefault="00453A44" w:rsidP="009472E1">
            <w:pPr>
              <w:spacing w:line="235" w:lineRule="auto"/>
              <w:jc w:val="center"/>
              <w:rPr>
                <w:lang w:val="en-US"/>
              </w:rPr>
            </w:pPr>
            <w:r>
              <w:rPr>
                <w:lang w:val="en-US"/>
              </w:rPr>
              <w:t>100</w:t>
            </w:r>
          </w:p>
        </w:tc>
      </w:tr>
      <w:tr w:rsidR="00453A44" w:rsidRPr="009779DA" w:rsidTr="009472E1">
        <w:tc>
          <w:tcPr>
            <w:tcW w:w="271" w:type="pct"/>
            <w:vMerge/>
            <w:tcBorders>
              <w:left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Обеспеченность дошкольными образовательными учреждениями, мест на 1000 детей в возрасте 1- 6 лет</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35" w:lineRule="auto"/>
              <w:jc w:val="center"/>
            </w:pPr>
            <w:r w:rsidRPr="00891A0A">
              <w:rPr>
                <w:color w:val="000000" w:themeColor="text1"/>
              </w:rPr>
              <w:t>785,4</w:t>
            </w:r>
          </w:p>
        </w:tc>
      </w:tr>
      <w:tr w:rsidR="00453A44" w:rsidRPr="009779DA" w:rsidTr="009472E1">
        <w:tc>
          <w:tcPr>
            <w:tcW w:w="271" w:type="pct"/>
            <w:vMerge/>
            <w:tcBorders>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center"/>
              <w:rPr>
                <w:b/>
                <w:bCs/>
              </w:rPr>
            </w:pPr>
          </w:p>
        </w:tc>
        <w:tc>
          <w:tcPr>
            <w:tcW w:w="1802" w:type="pct"/>
            <w:vMerge/>
            <w:tcBorders>
              <w:left w:val="single" w:sz="4" w:space="0" w:color="auto"/>
              <w:bottom w:val="single" w:sz="4" w:space="0" w:color="auto"/>
              <w:right w:val="single" w:sz="4" w:space="0" w:color="auto"/>
            </w:tcBorders>
            <w:shd w:val="clear" w:color="auto" w:fill="auto"/>
            <w:vAlign w:val="center"/>
          </w:tcPr>
          <w:p w:rsidR="00453A44" w:rsidRPr="009779DA" w:rsidRDefault="00453A44" w:rsidP="009472E1">
            <w:pPr>
              <w:spacing w:line="228" w:lineRule="auto"/>
              <w:jc w:val="both"/>
              <w:rPr>
                <w:b/>
                <w:bCs/>
              </w:rPr>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both"/>
            </w:pPr>
            <w:r w:rsidRPr="009779DA">
              <w:t>Доля сдавших ЕГЭ от числа выпускников, участвовавших в ЕГЭ, %</w:t>
            </w:r>
          </w:p>
        </w:tc>
        <w:tc>
          <w:tcPr>
            <w:tcW w:w="1532" w:type="pct"/>
            <w:gridSpan w:val="4"/>
            <w:tcBorders>
              <w:top w:val="single" w:sz="4" w:space="0" w:color="auto"/>
              <w:left w:val="single" w:sz="4" w:space="0" w:color="auto"/>
              <w:bottom w:val="single" w:sz="4" w:space="0" w:color="auto"/>
              <w:right w:val="single" w:sz="4" w:space="0" w:color="auto"/>
            </w:tcBorders>
            <w:shd w:val="clear" w:color="auto" w:fill="auto"/>
          </w:tcPr>
          <w:p w:rsidR="00453A44" w:rsidRPr="00891A0A" w:rsidRDefault="00453A44" w:rsidP="009472E1">
            <w:pPr>
              <w:spacing w:line="235" w:lineRule="auto"/>
              <w:jc w:val="center"/>
              <w:rPr>
                <w:lang w:val="en-US"/>
              </w:rPr>
            </w:pPr>
            <w:r>
              <w:rPr>
                <w:lang w:val="en-US"/>
              </w:rPr>
              <w:t>99,2</w:t>
            </w:r>
          </w:p>
        </w:tc>
      </w:tr>
      <w:tr w:rsidR="00453A44" w:rsidRPr="009779DA" w:rsidTr="009472E1">
        <w:tc>
          <w:tcPr>
            <w:tcW w:w="271" w:type="pct"/>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lastRenderedPageBreak/>
              <w:t>№</w:t>
            </w:r>
          </w:p>
        </w:tc>
        <w:tc>
          <w:tcPr>
            <w:tcW w:w="1802" w:type="pct"/>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t>Наименование мероприятия</w:t>
            </w: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t>Индикаторы</w:t>
            </w:r>
          </w:p>
          <w:p w:rsidR="00453A44" w:rsidRPr="009779DA" w:rsidRDefault="00453A44" w:rsidP="009472E1">
            <w:pPr>
              <w:jc w:val="center"/>
              <w:rPr>
                <w:b/>
                <w:bCs/>
              </w:rPr>
            </w:pPr>
            <w:r w:rsidRPr="009779DA">
              <w:rPr>
                <w:b/>
                <w:bCs/>
              </w:rPr>
              <w:t xml:space="preserve"> (количественные или качественные) </w:t>
            </w:r>
            <w:r w:rsidRPr="009779DA">
              <w:rPr>
                <w:b/>
                <w:bCs/>
              </w:rPr>
              <w:br/>
              <w:t>для контроля исполнения мероприятия</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t xml:space="preserve">Фактическое значение индикатора </w:t>
            </w:r>
          </w:p>
          <w:p w:rsidR="00453A44" w:rsidRPr="009779DA" w:rsidRDefault="00453A44" w:rsidP="009472E1">
            <w:pPr>
              <w:jc w:val="center"/>
              <w:rPr>
                <w:b/>
                <w:bCs/>
              </w:rPr>
            </w:pPr>
            <w:r w:rsidRPr="009779DA">
              <w:rPr>
                <w:b/>
                <w:bCs/>
              </w:rPr>
              <w:t>за 2022 год</w:t>
            </w:r>
          </w:p>
        </w:tc>
        <w:tc>
          <w:tcPr>
            <w:tcW w:w="76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jc w:val="center"/>
              <w:rPr>
                <w:b/>
                <w:bCs/>
              </w:rPr>
            </w:pPr>
            <w:r w:rsidRPr="009779DA">
              <w:rPr>
                <w:b/>
                <w:bCs/>
              </w:rPr>
              <w:t>Ответственные исполнительные органы государственной власти</w:t>
            </w:r>
          </w:p>
        </w:tc>
      </w:tr>
      <w:tr w:rsidR="00453A44" w:rsidRPr="009779DA" w:rsidTr="009472E1">
        <w:trPr>
          <w:trHeight w:val="830"/>
        </w:trPr>
        <w:tc>
          <w:tcPr>
            <w:tcW w:w="271" w:type="pct"/>
            <w:vMerge w:val="restart"/>
            <w:tcBorders>
              <w:top w:val="single" w:sz="4" w:space="0" w:color="auto"/>
              <w:left w:val="single" w:sz="4" w:space="0" w:color="auto"/>
              <w:right w:val="single" w:sz="4" w:space="0" w:color="auto"/>
            </w:tcBorders>
            <w:shd w:val="clear" w:color="auto" w:fill="auto"/>
            <w:hideMark/>
          </w:tcPr>
          <w:p w:rsidR="00453A44" w:rsidRPr="009779DA" w:rsidRDefault="00453A44" w:rsidP="009472E1">
            <w:pPr>
              <w:spacing w:line="235" w:lineRule="auto"/>
              <w:jc w:val="center"/>
            </w:pPr>
            <w:r w:rsidRPr="009779DA">
              <w:t>3.8.1</w:t>
            </w:r>
          </w:p>
        </w:tc>
        <w:tc>
          <w:tcPr>
            <w:tcW w:w="1802" w:type="pct"/>
            <w:vMerge w:val="restart"/>
            <w:tcBorders>
              <w:top w:val="single" w:sz="4" w:space="0" w:color="auto"/>
              <w:left w:val="single" w:sz="4" w:space="0" w:color="auto"/>
              <w:right w:val="single" w:sz="4" w:space="0" w:color="auto"/>
            </w:tcBorders>
            <w:shd w:val="clear" w:color="auto" w:fill="auto"/>
          </w:tcPr>
          <w:p w:rsidR="00453A44" w:rsidRPr="009779DA" w:rsidRDefault="00453A44" w:rsidP="009472E1">
            <w:pPr>
              <w:autoSpaceDE w:val="0"/>
              <w:autoSpaceDN w:val="0"/>
              <w:adjustRightInd w:val="0"/>
              <w:jc w:val="both"/>
            </w:pPr>
            <w:r w:rsidRPr="009779DA">
              <w:t>Создание дополнительных мест для детей дошкольного возраста (в том числе для детей в возрасте от 1,5 до 3 лет) за счет строительства зданий (пристроев к зданию), приобретения зданий, капитального ремонта помещений ДОУ в рамках реализации национального проекта "Демография" "Содействие занятости женщин - создание условий дошкольного образования для детей в возрасте до трех лет"</w:t>
            </w: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autoSpaceDE w:val="0"/>
              <w:autoSpaceDN w:val="0"/>
              <w:adjustRightInd w:val="0"/>
              <w:jc w:val="both"/>
            </w:pPr>
            <w:r w:rsidRPr="009779DA">
              <w:t xml:space="preserve">Обеспеченность дошкольными образовательными учреждениями, мест </w:t>
            </w:r>
            <w:r w:rsidRPr="009779DA">
              <w:br/>
              <w:t>на 10</w:t>
            </w:r>
            <w:r>
              <w:t xml:space="preserve">00 детей в возрасте </w:t>
            </w:r>
            <w:r>
              <w:br/>
              <w:t>1- 6 лет, чел.</w:t>
            </w:r>
          </w:p>
          <w:p w:rsidR="00453A44" w:rsidRPr="009779DA" w:rsidRDefault="00453A44" w:rsidP="009472E1">
            <w:pPr>
              <w:autoSpaceDE w:val="0"/>
              <w:autoSpaceDN w:val="0"/>
              <w:adjustRightInd w:val="0"/>
              <w:jc w:val="both"/>
            </w:pP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35" w:lineRule="auto"/>
              <w:jc w:val="center"/>
            </w:pPr>
            <w:r w:rsidRPr="00891A0A">
              <w:rPr>
                <w:color w:val="000000" w:themeColor="text1"/>
              </w:rPr>
              <w:t>785,4</w:t>
            </w:r>
          </w:p>
        </w:tc>
        <w:tc>
          <w:tcPr>
            <w:tcW w:w="765" w:type="pct"/>
            <w:gridSpan w:val="2"/>
            <w:vMerge w:val="restart"/>
            <w:tcBorders>
              <w:top w:val="single" w:sz="4" w:space="0" w:color="auto"/>
              <w:left w:val="single" w:sz="4" w:space="0" w:color="auto"/>
              <w:right w:val="single" w:sz="4" w:space="0" w:color="auto"/>
            </w:tcBorders>
            <w:shd w:val="clear" w:color="auto" w:fill="auto"/>
          </w:tcPr>
          <w:p w:rsidR="00453A44" w:rsidRPr="009779DA" w:rsidRDefault="00453A44" w:rsidP="009472E1">
            <w:pPr>
              <w:spacing w:line="235" w:lineRule="auto"/>
              <w:jc w:val="center"/>
            </w:pPr>
            <w:r w:rsidRPr="009779DA">
              <w:t>Министерство образования Пензенской области</w:t>
            </w:r>
          </w:p>
        </w:tc>
      </w:tr>
      <w:tr w:rsidR="00453A44" w:rsidRPr="009779DA" w:rsidTr="009472E1">
        <w:trPr>
          <w:trHeight w:val="830"/>
        </w:trPr>
        <w:tc>
          <w:tcPr>
            <w:tcW w:w="271" w:type="pct"/>
            <w:vMerge/>
            <w:tcBorders>
              <w:left w:val="single" w:sz="4" w:space="0" w:color="auto"/>
              <w:bottom w:val="single" w:sz="4" w:space="0" w:color="auto"/>
              <w:right w:val="single" w:sz="4" w:space="0" w:color="auto"/>
            </w:tcBorders>
            <w:shd w:val="clear" w:color="auto" w:fill="auto"/>
          </w:tcPr>
          <w:p w:rsidR="00453A44" w:rsidRPr="009779DA" w:rsidRDefault="00453A44" w:rsidP="009472E1">
            <w:pPr>
              <w:spacing w:line="235" w:lineRule="auto"/>
              <w:jc w:val="center"/>
            </w:pPr>
          </w:p>
        </w:tc>
        <w:tc>
          <w:tcPr>
            <w:tcW w:w="1802" w:type="pct"/>
            <w:vMerge/>
            <w:tcBorders>
              <w:left w:val="single" w:sz="4" w:space="0" w:color="auto"/>
              <w:bottom w:val="single" w:sz="4" w:space="0" w:color="auto"/>
              <w:right w:val="single" w:sz="4" w:space="0" w:color="auto"/>
            </w:tcBorders>
            <w:shd w:val="clear" w:color="auto" w:fill="auto"/>
          </w:tcPr>
          <w:p w:rsidR="00453A44" w:rsidRPr="009779DA" w:rsidRDefault="00453A44" w:rsidP="009472E1">
            <w:pPr>
              <w:autoSpaceDE w:val="0"/>
              <w:autoSpaceDN w:val="0"/>
              <w:adjustRightInd w:val="0"/>
              <w:jc w:val="both"/>
            </w:pP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autoSpaceDE w:val="0"/>
              <w:autoSpaceDN w:val="0"/>
              <w:adjustRightInd w:val="0"/>
              <w:jc w:val="both"/>
            </w:pPr>
            <w:r w:rsidRPr="009779DA">
              <w:t>Доступность дошкольного образования для детей до 3-х лет, %</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891A0A" w:rsidRDefault="00453A44" w:rsidP="009472E1">
            <w:pPr>
              <w:spacing w:line="235" w:lineRule="auto"/>
              <w:jc w:val="center"/>
              <w:rPr>
                <w:lang w:val="en-US"/>
              </w:rPr>
            </w:pPr>
            <w:r>
              <w:rPr>
                <w:lang w:val="en-US"/>
              </w:rPr>
              <w:t>98,81</w:t>
            </w:r>
          </w:p>
        </w:tc>
        <w:tc>
          <w:tcPr>
            <w:tcW w:w="765" w:type="pct"/>
            <w:gridSpan w:val="2"/>
            <w:vMerge/>
            <w:tcBorders>
              <w:left w:val="single" w:sz="4" w:space="0" w:color="auto"/>
              <w:right w:val="single" w:sz="4" w:space="0" w:color="auto"/>
            </w:tcBorders>
            <w:shd w:val="clear" w:color="auto" w:fill="auto"/>
          </w:tcPr>
          <w:p w:rsidR="00453A44" w:rsidRPr="009779DA" w:rsidRDefault="00453A44" w:rsidP="009472E1">
            <w:pPr>
              <w:spacing w:line="235" w:lineRule="auto"/>
              <w:jc w:val="center"/>
            </w:pPr>
          </w:p>
        </w:tc>
      </w:tr>
      <w:tr w:rsidR="00453A44" w:rsidRPr="009779DA" w:rsidTr="009472E1">
        <w:tc>
          <w:tcPr>
            <w:tcW w:w="271" w:type="pct"/>
            <w:tcBorders>
              <w:top w:val="single" w:sz="4" w:space="0" w:color="auto"/>
              <w:left w:val="single" w:sz="4" w:space="0" w:color="auto"/>
              <w:bottom w:val="single" w:sz="4" w:space="0" w:color="auto"/>
              <w:right w:val="single" w:sz="4" w:space="0" w:color="auto"/>
            </w:tcBorders>
            <w:shd w:val="clear" w:color="auto" w:fill="auto"/>
            <w:hideMark/>
          </w:tcPr>
          <w:p w:rsidR="00453A44" w:rsidRPr="009779DA" w:rsidRDefault="00453A44" w:rsidP="009472E1">
            <w:pPr>
              <w:spacing w:line="235" w:lineRule="auto"/>
              <w:jc w:val="center"/>
            </w:pPr>
            <w:r w:rsidRPr="009779DA">
              <w:t>3.8.2</w:t>
            </w:r>
          </w:p>
        </w:tc>
        <w:tc>
          <w:tcPr>
            <w:tcW w:w="1802" w:type="pct"/>
            <w:tcBorders>
              <w:top w:val="single" w:sz="4" w:space="0" w:color="auto"/>
              <w:left w:val="nil"/>
              <w:bottom w:val="single" w:sz="4" w:space="0" w:color="auto"/>
              <w:right w:val="single" w:sz="4" w:space="0" w:color="auto"/>
            </w:tcBorders>
            <w:shd w:val="clear" w:color="auto" w:fill="auto"/>
          </w:tcPr>
          <w:p w:rsidR="00453A44" w:rsidRPr="009779DA" w:rsidRDefault="00453A44" w:rsidP="009472E1">
            <w:pPr>
              <w:autoSpaceDE w:val="0"/>
              <w:autoSpaceDN w:val="0"/>
              <w:adjustRightInd w:val="0"/>
              <w:spacing w:line="228" w:lineRule="auto"/>
              <w:jc w:val="both"/>
            </w:pPr>
            <w:r w:rsidRPr="009779DA">
              <w:t>Участие Пензенской области в федеральных проектах на получение субсидий на создание дополнительных мест в общеобразовательных организациях</w:t>
            </w:r>
          </w:p>
        </w:tc>
        <w:tc>
          <w:tcPr>
            <w:tcW w:w="1395" w:type="pct"/>
            <w:gridSpan w:val="2"/>
            <w:tcBorders>
              <w:top w:val="single" w:sz="4" w:space="0" w:color="auto"/>
              <w:left w:val="nil"/>
              <w:bottom w:val="single" w:sz="4" w:space="0" w:color="auto"/>
              <w:right w:val="single" w:sz="4" w:space="0" w:color="auto"/>
            </w:tcBorders>
            <w:shd w:val="clear" w:color="auto" w:fill="auto"/>
          </w:tcPr>
          <w:p w:rsidR="00453A44" w:rsidRPr="009779DA" w:rsidRDefault="00453A44" w:rsidP="009472E1">
            <w:pPr>
              <w:autoSpaceDE w:val="0"/>
              <w:autoSpaceDN w:val="0"/>
              <w:adjustRightInd w:val="0"/>
              <w:spacing w:line="228" w:lineRule="auto"/>
              <w:jc w:val="both"/>
            </w:pPr>
            <w:r w:rsidRPr="009779DA">
              <w:t>Обучение школьников только в первую смену, %</w:t>
            </w:r>
          </w:p>
        </w:tc>
        <w:tc>
          <w:tcPr>
            <w:tcW w:w="767" w:type="pct"/>
            <w:gridSpan w:val="2"/>
            <w:tcBorders>
              <w:top w:val="single" w:sz="4" w:space="0" w:color="auto"/>
              <w:left w:val="nil"/>
              <w:bottom w:val="single" w:sz="4" w:space="0" w:color="auto"/>
              <w:right w:val="single" w:sz="4" w:space="0" w:color="auto"/>
            </w:tcBorders>
            <w:shd w:val="clear" w:color="auto" w:fill="auto"/>
          </w:tcPr>
          <w:p w:rsidR="00453A44" w:rsidRPr="00891A0A" w:rsidRDefault="00453A44" w:rsidP="009472E1">
            <w:pPr>
              <w:spacing w:line="235" w:lineRule="auto"/>
              <w:jc w:val="center"/>
              <w:rPr>
                <w:lang w:val="en-US"/>
              </w:rPr>
            </w:pPr>
            <w:r>
              <w:rPr>
                <w:lang w:val="en-US"/>
              </w:rPr>
              <w:t>93,7</w:t>
            </w:r>
          </w:p>
        </w:tc>
        <w:tc>
          <w:tcPr>
            <w:tcW w:w="765" w:type="pct"/>
            <w:gridSpan w:val="2"/>
            <w:vMerge/>
            <w:tcBorders>
              <w:left w:val="single" w:sz="4" w:space="0" w:color="auto"/>
              <w:right w:val="single" w:sz="4" w:space="0" w:color="auto"/>
            </w:tcBorders>
            <w:shd w:val="clear" w:color="auto" w:fill="auto"/>
          </w:tcPr>
          <w:p w:rsidR="00453A44" w:rsidRPr="009779DA" w:rsidRDefault="00453A44" w:rsidP="009472E1">
            <w:pPr>
              <w:spacing w:line="235" w:lineRule="auto"/>
              <w:jc w:val="center"/>
            </w:pPr>
          </w:p>
        </w:tc>
      </w:tr>
      <w:tr w:rsidR="00453A44" w:rsidRPr="009779DA" w:rsidTr="009472E1">
        <w:tc>
          <w:tcPr>
            <w:tcW w:w="271" w:type="pct"/>
            <w:tcBorders>
              <w:top w:val="single" w:sz="4" w:space="0" w:color="auto"/>
              <w:left w:val="single" w:sz="4" w:space="0" w:color="auto"/>
              <w:bottom w:val="single" w:sz="4" w:space="0" w:color="auto"/>
              <w:right w:val="single" w:sz="4" w:space="0" w:color="auto"/>
            </w:tcBorders>
            <w:shd w:val="clear" w:color="auto" w:fill="auto"/>
            <w:hideMark/>
          </w:tcPr>
          <w:p w:rsidR="00453A44" w:rsidRPr="009779DA" w:rsidRDefault="00453A44" w:rsidP="009472E1">
            <w:pPr>
              <w:spacing w:line="235" w:lineRule="auto"/>
              <w:jc w:val="center"/>
            </w:pPr>
            <w:r w:rsidRPr="009779DA">
              <w:t>3.8.3</w:t>
            </w:r>
          </w:p>
        </w:tc>
        <w:tc>
          <w:tcPr>
            <w:tcW w:w="1802" w:type="pct"/>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395"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9779DA" w:rsidRDefault="00453A44" w:rsidP="009472E1">
            <w:pPr>
              <w:spacing w:line="228" w:lineRule="auto"/>
              <w:jc w:val="both"/>
            </w:pPr>
            <w:r w:rsidRPr="009779DA">
              <w:t>Охват детей дополнительным образованием, %</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rsidR="00453A44" w:rsidRPr="00891A0A" w:rsidRDefault="00453A44" w:rsidP="009472E1">
            <w:pPr>
              <w:spacing w:line="235" w:lineRule="auto"/>
              <w:jc w:val="center"/>
              <w:rPr>
                <w:lang w:val="en-US"/>
              </w:rPr>
            </w:pPr>
            <w:r>
              <w:rPr>
                <w:lang w:val="en-US"/>
              </w:rPr>
              <w:t>80,44</w:t>
            </w:r>
          </w:p>
        </w:tc>
        <w:tc>
          <w:tcPr>
            <w:tcW w:w="765" w:type="pct"/>
            <w:gridSpan w:val="2"/>
            <w:vMerge/>
            <w:tcBorders>
              <w:left w:val="single" w:sz="4" w:space="0" w:color="auto"/>
              <w:bottom w:val="single" w:sz="4" w:space="0" w:color="auto"/>
              <w:right w:val="single" w:sz="4" w:space="0" w:color="auto"/>
            </w:tcBorders>
            <w:shd w:val="clear" w:color="auto" w:fill="auto"/>
          </w:tcPr>
          <w:p w:rsidR="00453A44" w:rsidRPr="009779DA" w:rsidRDefault="00453A44" w:rsidP="009472E1">
            <w:pPr>
              <w:spacing w:line="235" w:lineRule="auto"/>
              <w:jc w:val="center"/>
            </w:pPr>
          </w:p>
        </w:tc>
      </w:tr>
    </w:tbl>
    <w:p w:rsidR="007D05D6" w:rsidRPr="00453A44" w:rsidRDefault="007D05D6" w:rsidP="00453A44">
      <w:pPr>
        <w:tabs>
          <w:tab w:val="left" w:pos="1950"/>
        </w:tabs>
        <w:rPr>
          <w:sz w:val="28"/>
          <w:szCs w:val="28"/>
        </w:rPr>
      </w:pPr>
    </w:p>
    <w:sectPr w:rsidR="007D05D6" w:rsidRPr="00453A44" w:rsidSect="00453A4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F9" w:rsidRDefault="002F69F9" w:rsidP="007541D8">
      <w:r>
        <w:separator/>
      </w:r>
    </w:p>
  </w:endnote>
  <w:endnote w:type="continuationSeparator" w:id="0">
    <w:p w:rsidR="002F69F9" w:rsidRDefault="002F69F9" w:rsidP="0075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F9" w:rsidRDefault="002F69F9" w:rsidP="007541D8">
      <w:r>
        <w:separator/>
      </w:r>
    </w:p>
  </w:footnote>
  <w:footnote w:type="continuationSeparator" w:id="0">
    <w:p w:rsidR="002F69F9" w:rsidRDefault="002F69F9" w:rsidP="007541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4912"/>
    <w:multiLevelType w:val="hybridMultilevel"/>
    <w:tmpl w:val="BB727616"/>
    <w:lvl w:ilvl="0" w:tplc="EDAA29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093311"/>
    <w:multiLevelType w:val="hybridMultilevel"/>
    <w:tmpl w:val="C2326BC2"/>
    <w:lvl w:ilvl="0" w:tplc="6622B0C4">
      <w:start w:val="3"/>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4BE56D0"/>
    <w:multiLevelType w:val="hybridMultilevel"/>
    <w:tmpl w:val="113200E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F453C6"/>
    <w:multiLevelType w:val="hybridMultilevel"/>
    <w:tmpl w:val="F30828A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7B6E4D"/>
    <w:multiLevelType w:val="hybridMultilevel"/>
    <w:tmpl w:val="26D635EA"/>
    <w:lvl w:ilvl="0" w:tplc="EFD2F39C">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34225D"/>
    <w:multiLevelType w:val="hybridMultilevel"/>
    <w:tmpl w:val="85465CC8"/>
    <w:lvl w:ilvl="0" w:tplc="91A27D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B2F1CD7"/>
    <w:multiLevelType w:val="hybridMultilevel"/>
    <w:tmpl w:val="46FCC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800F64"/>
    <w:multiLevelType w:val="hybridMultilevel"/>
    <w:tmpl w:val="0CF2ED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DDD5A1A"/>
    <w:multiLevelType w:val="hybridMultilevel"/>
    <w:tmpl w:val="0534F930"/>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113065"/>
    <w:multiLevelType w:val="hybridMultilevel"/>
    <w:tmpl w:val="B7E8BFBE"/>
    <w:lvl w:ilvl="0" w:tplc="F996A5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A9E5FDB"/>
    <w:multiLevelType w:val="hybridMultilevel"/>
    <w:tmpl w:val="EDCC5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CF2870"/>
    <w:multiLevelType w:val="hybridMultilevel"/>
    <w:tmpl w:val="150A97AC"/>
    <w:lvl w:ilvl="0" w:tplc="15A4AD54">
      <w:start w:val="1"/>
      <w:numFmt w:val="decimal"/>
      <w:lvlText w:val="%1."/>
      <w:lvlJc w:val="left"/>
      <w:pPr>
        <w:ind w:left="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A8A054">
      <w:start w:val="1"/>
      <w:numFmt w:val="lowerLetter"/>
      <w:lvlText w:val="%2"/>
      <w:lvlJc w:val="left"/>
      <w:pPr>
        <w:ind w:left="1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3CE2AA">
      <w:start w:val="1"/>
      <w:numFmt w:val="lowerRoman"/>
      <w:lvlText w:val="%3"/>
      <w:lvlJc w:val="left"/>
      <w:pPr>
        <w:ind w:left="1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CCD374">
      <w:start w:val="1"/>
      <w:numFmt w:val="decimal"/>
      <w:lvlText w:val="%4"/>
      <w:lvlJc w:val="left"/>
      <w:pPr>
        <w:ind w:left="2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8EE032">
      <w:start w:val="1"/>
      <w:numFmt w:val="lowerLetter"/>
      <w:lvlText w:val="%5"/>
      <w:lvlJc w:val="left"/>
      <w:pPr>
        <w:ind w:left="3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A81562">
      <w:start w:val="1"/>
      <w:numFmt w:val="lowerRoman"/>
      <w:lvlText w:val="%6"/>
      <w:lvlJc w:val="left"/>
      <w:pPr>
        <w:ind w:left="4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A85DC4">
      <w:start w:val="1"/>
      <w:numFmt w:val="decimal"/>
      <w:lvlText w:val="%7"/>
      <w:lvlJc w:val="left"/>
      <w:pPr>
        <w:ind w:left="4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021052">
      <w:start w:val="1"/>
      <w:numFmt w:val="lowerLetter"/>
      <w:lvlText w:val="%8"/>
      <w:lvlJc w:val="left"/>
      <w:pPr>
        <w:ind w:left="5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CC71EC">
      <w:start w:val="1"/>
      <w:numFmt w:val="lowerRoman"/>
      <w:lvlText w:val="%9"/>
      <w:lvlJc w:val="left"/>
      <w:pPr>
        <w:ind w:left="6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0"/>
  </w:num>
  <w:num w:numId="3">
    <w:abstractNumId w:val="4"/>
  </w:num>
  <w:num w:numId="4">
    <w:abstractNumId w:val="0"/>
  </w:num>
  <w:num w:numId="5">
    <w:abstractNumId w:val="5"/>
  </w:num>
  <w:num w:numId="6">
    <w:abstractNumId w:val="1"/>
  </w:num>
  <w:num w:numId="7">
    <w:abstractNumId w:val="6"/>
  </w:num>
  <w:num w:numId="8">
    <w:abstractNumId w:val="8"/>
  </w:num>
  <w:num w:numId="9">
    <w:abstractNumId w:val="2"/>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70"/>
    <w:rsid w:val="00005EB8"/>
    <w:rsid w:val="00011C27"/>
    <w:rsid w:val="00012437"/>
    <w:rsid w:val="00020723"/>
    <w:rsid w:val="000450C2"/>
    <w:rsid w:val="00050FF7"/>
    <w:rsid w:val="00051629"/>
    <w:rsid w:val="00077BCD"/>
    <w:rsid w:val="00087EEA"/>
    <w:rsid w:val="000A1659"/>
    <w:rsid w:val="000D1353"/>
    <w:rsid w:val="000D6603"/>
    <w:rsid w:val="000D6D51"/>
    <w:rsid w:val="000F4183"/>
    <w:rsid w:val="001051C4"/>
    <w:rsid w:val="00106945"/>
    <w:rsid w:val="00120D23"/>
    <w:rsid w:val="001252BE"/>
    <w:rsid w:val="00125EC6"/>
    <w:rsid w:val="00185815"/>
    <w:rsid w:val="00194D04"/>
    <w:rsid w:val="001A0FF8"/>
    <w:rsid w:val="001A1D0A"/>
    <w:rsid w:val="001A3D9E"/>
    <w:rsid w:val="001A6621"/>
    <w:rsid w:val="001B7B1F"/>
    <w:rsid w:val="001D4863"/>
    <w:rsid w:val="001E0029"/>
    <w:rsid w:val="001F0546"/>
    <w:rsid w:val="0020057B"/>
    <w:rsid w:val="00205387"/>
    <w:rsid w:val="002072B4"/>
    <w:rsid w:val="00212207"/>
    <w:rsid w:val="002178D3"/>
    <w:rsid w:val="00226F96"/>
    <w:rsid w:val="00230542"/>
    <w:rsid w:val="0024299F"/>
    <w:rsid w:val="00255606"/>
    <w:rsid w:val="00271219"/>
    <w:rsid w:val="00281894"/>
    <w:rsid w:val="002850E7"/>
    <w:rsid w:val="0028663F"/>
    <w:rsid w:val="00294304"/>
    <w:rsid w:val="002B7C1F"/>
    <w:rsid w:val="002D73C6"/>
    <w:rsid w:val="002F5538"/>
    <w:rsid w:val="002F69F9"/>
    <w:rsid w:val="00312606"/>
    <w:rsid w:val="00322F19"/>
    <w:rsid w:val="00324A63"/>
    <w:rsid w:val="0032758B"/>
    <w:rsid w:val="00340A8C"/>
    <w:rsid w:val="00344DA4"/>
    <w:rsid w:val="00357329"/>
    <w:rsid w:val="00367281"/>
    <w:rsid w:val="003A7D59"/>
    <w:rsid w:val="003B1A53"/>
    <w:rsid w:val="003C11F6"/>
    <w:rsid w:val="003D223D"/>
    <w:rsid w:val="003D6D66"/>
    <w:rsid w:val="003E2662"/>
    <w:rsid w:val="003E3DD6"/>
    <w:rsid w:val="0042383C"/>
    <w:rsid w:val="0043315F"/>
    <w:rsid w:val="00444089"/>
    <w:rsid w:val="0044529A"/>
    <w:rsid w:val="00453A44"/>
    <w:rsid w:val="00484787"/>
    <w:rsid w:val="004A3379"/>
    <w:rsid w:val="004A604B"/>
    <w:rsid w:val="004B01FE"/>
    <w:rsid w:val="004C5CFA"/>
    <w:rsid w:val="004D117A"/>
    <w:rsid w:val="004D2D31"/>
    <w:rsid w:val="004D4ABF"/>
    <w:rsid w:val="004E264F"/>
    <w:rsid w:val="004E51DE"/>
    <w:rsid w:val="004E668B"/>
    <w:rsid w:val="004F1DA6"/>
    <w:rsid w:val="004F5338"/>
    <w:rsid w:val="00503068"/>
    <w:rsid w:val="00507ED9"/>
    <w:rsid w:val="005140CE"/>
    <w:rsid w:val="00524D6F"/>
    <w:rsid w:val="005311D0"/>
    <w:rsid w:val="00537A47"/>
    <w:rsid w:val="00537C54"/>
    <w:rsid w:val="005409C4"/>
    <w:rsid w:val="00563EA3"/>
    <w:rsid w:val="00567821"/>
    <w:rsid w:val="005A62F5"/>
    <w:rsid w:val="005D7F21"/>
    <w:rsid w:val="005E3962"/>
    <w:rsid w:val="005F3B2D"/>
    <w:rsid w:val="005F7E12"/>
    <w:rsid w:val="00674532"/>
    <w:rsid w:val="00676E48"/>
    <w:rsid w:val="006941AB"/>
    <w:rsid w:val="006B53B3"/>
    <w:rsid w:val="006E70D7"/>
    <w:rsid w:val="006F4097"/>
    <w:rsid w:val="006F652A"/>
    <w:rsid w:val="006F75B4"/>
    <w:rsid w:val="00702E39"/>
    <w:rsid w:val="00722137"/>
    <w:rsid w:val="00741F1E"/>
    <w:rsid w:val="007501C7"/>
    <w:rsid w:val="007536F2"/>
    <w:rsid w:val="00753EEE"/>
    <w:rsid w:val="007541D8"/>
    <w:rsid w:val="007927BB"/>
    <w:rsid w:val="00795D1F"/>
    <w:rsid w:val="007A128A"/>
    <w:rsid w:val="007A410F"/>
    <w:rsid w:val="007D05D6"/>
    <w:rsid w:val="007D199D"/>
    <w:rsid w:val="0082735E"/>
    <w:rsid w:val="0083441C"/>
    <w:rsid w:val="008702AB"/>
    <w:rsid w:val="0087233D"/>
    <w:rsid w:val="00876FF4"/>
    <w:rsid w:val="00893A50"/>
    <w:rsid w:val="009003E3"/>
    <w:rsid w:val="00901A42"/>
    <w:rsid w:val="00914FA8"/>
    <w:rsid w:val="00915EA6"/>
    <w:rsid w:val="0092468A"/>
    <w:rsid w:val="009270A5"/>
    <w:rsid w:val="0093649E"/>
    <w:rsid w:val="00943C1E"/>
    <w:rsid w:val="0096102A"/>
    <w:rsid w:val="0098167A"/>
    <w:rsid w:val="009844D0"/>
    <w:rsid w:val="00984CBE"/>
    <w:rsid w:val="009863F3"/>
    <w:rsid w:val="009B5B13"/>
    <w:rsid w:val="009B5E43"/>
    <w:rsid w:val="009C3D62"/>
    <w:rsid w:val="009E0525"/>
    <w:rsid w:val="009E260C"/>
    <w:rsid w:val="009E40FD"/>
    <w:rsid w:val="009E5662"/>
    <w:rsid w:val="009F6A7D"/>
    <w:rsid w:val="00A032A0"/>
    <w:rsid w:val="00A32500"/>
    <w:rsid w:val="00A42F69"/>
    <w:rsid w:val="00A55E44"/>
    <w:rsid w:val="00A631CC"/>
    <w:rsid w:val="00A92664"/>
    <w:rsid w:val="00AA39A7"/>
    <w:rsid w:val="00AB1A9E"/>
    <w:rsid w:val="00AC0429"/>
    <w:rsid w:val="00AE2A30"/>
    <w:rsid w:val="00AE529F"/>
    <w:rsid w:val="00AF3C3C"/>
    <w:rsid w:val="00AF7761"/>
    <w:rsid w:val="00B32B7B"/>
    <w:rsid w:val="00B35770"/>
    <w:rsid w:val="00B43355"/>
    <w:rsid w:val="00B46056"/>
    <w:rsid w:val="00B62355"/>
    <w:rsid w:val="00B7354E"/>
    <w:rsid w:val="00B90FA9"/>
    <w:rsid w:val="00B9368A"/>
    <w:rsid w:val="00B94AAB"/>
    <w:rsid w:val="00BA33F4"/>
    <w:rsid w:val="00BA705E"/>
    <w:rsid w:val="00BE304C"/>
    <w:rsid w:val="00BF2983"/>
    <w:rsid w:val="00BF2E74"/>
    <w:rsid w:val="00C02B40"/>
    <w:rsid w:val="00C260D4"/>
    <w:rsid w:val="00C43B23"/>
    <w:rsid w:val="00C53181"/>
    <w:rsid w:val="00C67749"/>
    <w:rsid w:val="00C75849"/>
    <w:rsid w:val="00C87111"/>
    <w:rsid w:val="00C943C9"/>
    <w:rsid w:val="00C962D3"/>
    <w:rsid w:val="00CA1C5D"/>
    <w:rsid w:val="00CB15DD"/>
    <w:rsid w:val="00CD26FC"/>
    <w:rsid w:val="00CE3D3B"/>
    <w:rsid w:val="00D175A3"/>
    <w:rsid w:val="00D32B9D"/>
    <w:rsid w:val="00D52119"/>
    <w:rsid w:val="00D714B4"/>
    <w:rsid w:val="00D90A1F"/>
    <w:rsid w:val="00D91BC3"/>
    <w:rsid w:val="00D92A44"/>
    <w:rsid w:val="00D92EF7"/>
    <w:rsid w:val="00D973A0"/>
    <w:rsid w:val="00DA5AEB"/>
    <w:rsid w:val="00DB6702"/>
    <w:rsid w:val="00DD6E14"/>
    <w:rsid w:val="00DF306B"/>
    <w:rsid w:val="00E05F6A"/>
    <w:rsid w:val="00E31333"/>
    <w:rsid w:val="00E665F9"/>
    <w:rsid w:val="00EA5798"/>
    <w:rsid w:val="00EA7F0B"/>
    <w:rsid w:val="00EE15F9"/>
    <w:rsid w:val="00EE162B"/>
    <w:rsid w:val="00EE59D9"/>
    <w:rsid w:val="00F01198"/>
    <w:rsid w:val="00F0204A"/>
    <w:rsid w:val="00F02728"/>
    <w:rsid w:val="00F23A90"/>
    <w:rsid w:val="00F55109"/>
    <w:rsid w:val="00F553BB"/>
    <w:rsid w:val="00F60C66"/>
    <w:rsid w:val="00F621C7"/>
    <w:rsid w:val="00F75844"/>
    <w:rsid w:val="00F913C5"/>
    <w:rsid w:val="00F95D4D"/>
    <w:rsid w:val="00F96326"/>
    <w:rsid w:val="00FA6075"/>
    <w:rsid w:val="00FD1D05"/>
    <w:rsid w:val="00FD6E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94CA8-60A0-48F4-8F7F-A5731F22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7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260D4"/>
    <w:pPr>
      <w:keepNext/>
      <w:jc w:val="both"/>
      <w:outlineLvl w:val="0"/>
    </w:pPr>
    <w:rPr>
      <w:szCs w:val="20"/>
    </w:rPr>
  </w:style>
  <w:style w:type="paragraph" w:styleId="3">
    <w:name w:val="heading 3"/>
    <w:basedOn w:val="a"/>
    <w:next w:val="a"/>
    <w:link w:val="30"/>
    <w:uiPriority w:val="9"/>
    <w:semiHidden/>
    <w:unhideWhenUsed/>
    <w:qFormat/>
    <w:rsid w:val="0032758B"/>
    <w:pPr>
      <w:keepNext/>
      <w:keepLines/>
      <w:spacing w:before="40" w:line="227" w:lineRule="auto"/>
      <w:ind w:firstLine="696"/>
      <w:jc w:val="both"/>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B35770"/>
    <w:pPr>
      <w:spacing w:before="100" w:beforeAutospacing="1" w:after="100" w:afterAutospacing="1"/>
    </w:pPr>
  </w:style>
  <w:style w:type="paragraph" w:styleId="a3">
    <w:name w:val="endnote text"/>
    <w:basedOn w:val="a"/>
    <w:link w:val="a4"/>
    <w:uiPriority w:val="99"/>
    <w:semiHidden/>
    <w:unhideWhenUsed/>
    <w:rsid w:val="007541D8"/>
    <w:rPr>
      <w:sz w:val="20"/>
      <w:szCs w:val="20"/>
    </w:rPr>
  </w:style>
  <w:style w:type="character" w:customStyle="1" w:styleId="a4">
    <w:name w:val="Текст концевой сноски Знак"/>
    <w:basedOn w:val="a0"/>
    <w:link w:val="a3"/>
    <w:uiPriority w:val="99"/>
    <w:semiHidden/>
    <w:rsid w:val="007541D8"/>
    <w:rPr>
      <w:rFonts w:ascii="Times New Roman" w:eastAsia="Times New Roman" w:hAnsi="Times New Roman" w:cs="Times New Roman"/>
      <w:sz w:val="20"/>
      <w:szCs w:val="20"/>
      <w:lang w:eastAsia="ru-RU"/>
    </w:rPr>
  </w:style>
  <w:style w:type="character" w:styleId="a5">
    <w:name w:val="endnote reference"/>
    <w:basedOn w:val="a0"/>
    <w:uiPriority w:val="99"/>
    <w:semiHidden/>
    <w:unhideWhenUsed/>
    <w:rsid w:val="007541D8"/>
    <w:rPr>
      <w:vertAlign w:val="superscript"/>
    </w:rPr>
  </w:style>
  <w:style w:type="paragraph" w:styleId="a6">
    <w:name w:val="Balloon Text"/>
    <w:basedOn w:val="a"/>
    <w:link w:val="a7"/>
    <w:uiPriority w:val="99"/>
    <w:semiHidden/>
    <w:unhideWhenUsed/>
    <w:rsid w:val="00BE304C"/>
    <w:rPr>
      <w:rFonts w:ascii="Tahoma" w:hAnsi="Tahoma" w:cs="Tahoma"/>
      <w:sz w:val="16"/>
      <w:szCs w:val="16"/>
    </w:rPr>
  </w:style>
  <w:style w:type="character" w:customStyle="1" w:styleId="a7">
    <w:name w:val="Текст выноски Знак"/>
    <w:basedOn w:val="a0"/>
    <w:link w:val="a6"/>
    <w:uiPriority w:val="99"/>
    <w:semiHidden/>
    <w:rsid w:val="00BE304C"/>
    <w:rPr>
      <w:rFonts w:ascii="Tahoma" w:eastAsia="Times New Roman" w:hAnsi="Tahoma" w:cs="Tahoma"/>
      <w:sz w:val="16"/>
      <w:szCs w:val="16"/>
      <w:lang w:eastAsia="ru-RU"/>
    </w:rPr>
  </w:style>
  <w:style w:type="paragraph" w:customStyle="1" w:styleId="ConsPlusNormal">
    <w:name w:val="ConsPlusNormal"/>
    <w:link w:val="ConsPlusNormal0"/>
    <w:qFormat/>
    <w:rsid w:val="005D7F21"/>
    <w:pPr>
      <w:widowControl w:val="0"/>
      <w:autoSpaceDE w:val="0"/>
      <w:autoSpaceDN w:val="0"/>
      <w:spacing w:after="0" w:line="240" w:lineRule="auto"/>
    </w:pPr>
    <w:rPr>
      <w:rFonts w:ascii="Calibri" w:eastAsia="Times New Roman" w:hAnsi="Calibri" w:cs="Calibri"/>
      <w:szCs w:val="20"/>
      <w:lang w:eastAsia="ru-RU"/>
    </w:rPr>
  </w:style>
  <w:style w:type="character" w:styleId="a8">
    <w:name w:val="Hyperlink"/>
    <w:basedOn w:val="a0"/>
    <w:uiPriority w:val="99"/>
    <w:unhideWhenUsed/>
    <w:rsid w:val="001F0546"/>
    <w:rPr>
      <w:color w:val="0000FF"/>
      <w:u w:val="single"/>
    </w:rPr>
  </w:style>
  <w:style w:type="paragraph" w:customStyle="1" w:styleId="rvps698610">
    <w:name w:val="rvps698610"/>
    <w:basedOn w:val="a"/>
    <w:uiPriority w:val="99"/>
    <w:rsid w:val="00F913C5"/>
    <w:pPr>
      <w:spacing w:before="100" w:beforeAutospacing="1" w:after="100" w:afterAutospacing="1"/>
    </w:pPr>
  </w:style>
  <w:style w:type="paragraph" w:styleId="a9">
    <w:name w:val="Normal (Web)"/>
    <w:basedOn w:val="a"/>
    <w:link w:val="aa"/>
    <w:unhideWhenUsed/>
    <w:rsid w:val="00F913C5"/>
    <w:pPr>
      <w:spacing w:before="100" w:beforeAutospacing="1" w:after="100" w:afterAutospacing="1"/>
    </w:pPr>
  </w:style>
  <w:style w:type="character" w:customStyle="1" w:styleId="8">
    <w:name w:val="Основной текст (8)_"/>
    <w:link w:val="80"/>
    <w:uiPriority w:val="99"/>
    <w:locked/>
    <w:rsid w:val="00F913C5"/>
    <w:rPr>
      <w:b/>
      <w:bCs/>
      <w:i/>
      <w:iCs/>
      <w:shd w:val="clear" w:color="auto" w:fill="FFFFFF"/>
    </w:rPr>
  </w:style>
  <w:style w:type="paragraph" w:customStyle="1" w:styleId="80">
    <w:name w:val="Основной текст (8)"/>
    <w:basedOn w:val="a"/>
    <w:link w:val="8"/>
    <w:uiPriority w:val="99"/>
    <w:rsid w:val="00F913C5"/>
    <w:pPr>
      <w:widowControl w:val="0"/>
      <w:shd w:val="clear" w:color="auto" w:fill="FFFFFF"/>
      <w:spacing w:line="274" w:lineRule="exact"/>
      <w:jc w:val="center"/>
    </w:pPr>
    <w:rPr>
      <w:rFonts w:asciiTheme="minorHAnsi" w:eastAsiaTheme="minorHAnsi" w:hAnsiTheme="minorHAnsi" w:cstheme="minorBidi"/>
      <w:b/>
      <w:bCs/>
      <w:i/>
      <w:iCs/>
      <w:sz w:val="22"/>
      <w:szCs w:val="22"/>
      <w:lang w:eastAsia="en-US"/>
    </w:rPr>
  </w:style>
  <w:style w:type="paragraph" w:styleId="ab">
    <w:name w:val="No Spacing"/>
    <w:link w:val="ac"/>
    <w:uiPriority w:val="1"/>
    <w:qFormat/>
    <w:rsid w:val="00F913C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260D4"/>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C260D4"/>
    <w:rPr>
      <w:rFonts w:ascii="Calibri" w:eastAsia="Times New Roman" w:hAnsi="Calibri" w:cs="Calibri"/>
      <w:szCs w:val="20"/>
      <w:lang w:eastAsia="ru-RU"/>
    </w:rPr>
  </w:style>
  <w:style w:type="character" w:customStyle="1" w:styleId="blk">
    <w:name w:val="blk"/>
    <w:basedOn w:val="a0"/>
    <w:uiPriority w:val="99"/>
    <w:rsid w:val="00C260D4"/>
    <w:rPr>
      <w:rFonts w:cs="Times New Roman"/>
    </w:rPr>
  </w:style>
  <w:style w:type="paragraph" w:styleId="ad">
    <w:name w:val="List Paragraph"/>
    <w:aliases w:val="ПАРАГРАФ,Выделеный,Текст с номером,Абзац списка для документа,Абзац списка4,Абзац списка основной"/>
    <w:basedOn w:val="a"/>
    <w:link w:val="ae"/>
    <w:uiPriority w:val="34"/>
    <w:qFormat/>
    <w:rsid w:val="00C260D4"/>
    <w:pPr>
      <w:widowControl w:val="0"/>
      <w:ind w:left="720"/>
      <w:contextualSpacing/>
    </w:pPr>
    <w:rPr>
      <w:sz w:val="20"/>
      <w:szCs w:val="20"/>
    </w:rPr>
  </w:style>
  <w:style w:type="paragraph" w:styleId="2">
    <w:name w:val="Body Text 2"/>
    <w:basedOn w:val="a"/>
    <w:link w:val="20"/>
    <w:uiPriority w:val="99"/>
    <w:rsid w:val="00C260D4"/>
    <w:pPr>
      <w:spacing w:after="120" w:line="480" w:lineRule="auto"/>
    </w:pPr>
  </w:style>
  <w:style w:type="character" w:customStyle="1" w:styleId="20">
    <w:name w:val="Основной текст 2 Знак"/>
    <w:basedOn w:val="a0"/>
    <w:link w:val="2"/>
    <w:uiPriority w:val="99"/>
    <w:rsid w:val="00C260D4"/>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C260D4"/>
    <w:rPr>
      <w:rFonts w:ascii="Times New Roman" w:eastAsia="Times New Roman" w:hAnsi="Times New Roman" w:cs="Times New Roman"/>
      <w:sz w:val="24"/>
      <w:szCs w:val="24"/>
      <w:lang w:eastAsia="ru-RU"/>
    </w:rPr>
  </w:style>
  <w:style w:type="paragraph" w:customStyle="1" w:styleId="ConsPlusTitle">
    <w:name w:val="ConsPlusTitle"/>
    <w:uiPriority w:val="99"/>
    <w:rsid w:val="00C260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title0">
    <w:name w:val="consplustitle"/>
    <w:basedOn w:val="a"/>
    <w:rsid w:val="00C260D4"/>
    <w:rPr>
      <w:rFonts w:eastAsiaTheme="minorHAnsi"/>
    </w:rPr>
  </w:style>
  <w:style w:type="paragraph" w:styleId="af">
    <w:name w:val="Block Text"/>
    <w:basedOn w:val="a"/>
    <w:rsid w:val="00722137"/>
    <w:pPr>
      <w:ind w:left="540" w:right="-245" w:firstLine="540"/>
      <w:jc w:val="both"/>
    </w:pPr>
    <w:rPr>
      <w:b/>
      <w:bCs/>
      <w:sz w:val="28"/>
      <w:szCs w:val="28"/>
    </w:rPr>
  </w:style>
  <w:style w:type="character" w:customStyle="1" w:styleId="21">
    <w:name w:val="Основной текст (2)_"/>
    <w:link w:val="22"/>
    <w:rsid w:val="00722137"/>
    <w:rPr>
      <w:sz w:val="26"/>
      <w:szCs w:val="26"/>
      <w:shd w:val="clear" w:color="auto" w:fill="FFFFFF"/>
    </w:rPr>
  </w:style>
  <w:style w:type="paragraph" w:customStyle="1" w:styleId="22">
    <w:name w:val="Основной текст (2)"/>
    <w:basedOn w:val="a"/>
    <w:link w:val="21"/>
    <w:rsid w:val="00722137"/>
    <w:pPr>
      <w:widowControl w:val="0"/>
      <w:shd w:val="clear" w:color="auto" w:fill="FFFFFF"/>
      <w:spacing w:before="60" w:after="540" w:line="0" w:lineRule="atLeast"/>
      <w:jc w:val="center"/>
    </w:pPr>
    <w:rPr>
      <w:rFonts w:asciiTheme="minorHAnsi" w:eastAsiaTheme="minorHAnsi" w:hAnsiTheme="minorHAnsi" w:cstheme="minorBidi"/>
      <w:sz w:val="26"/>
      <w:szCs w:val="26"/>
      <w:lang w:eastAsia="en-US"/>
    </w:rPr>
  </w:style>
  <w:style w:type="table" w:styleId="af0">
    <w:name w:val="Table Grid"/>
    <w:basedOn w:val="a1"/>
    <w:rsid w:val="004D11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d"/>
    <w:uiPriority w:val="34"/>
    <w:locked/>
    <w:rsid w:val="004D117A"/>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D714B4"/>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D714B4"/>
  </w:style>
  <w:style w:type="paragraph" w:styleId="31">
    <w:name w:val="Body Text Indent 3"/>
    <w:basedOn w:val="a"/>
    <w:link w:val="32"/>
    <w:uiPriority w:val="99"/>
    <w:semiHidden/>
    <w:unhideWhenUsed/>
    <w:rsid w:val="00F60C66"/>
    <w:pPr>
      <w:spacing w:after="120"/>
      <w:ind w:left="283"/>
    </w:pPr>
    <w:rPr>
      <w:sz w:val="16"/>
      <w:szCs w:val="16"/>
    </w:rPr>
  </w:style>
  <w:style w:type="character" w:customStyle="1" w:styleId="32">
    <w:name w:val="Основной текст с отступом 3 Знак"/>
    <w:basedOn w:val="a0"/>
    <w:link w:val="31"/>
    <w:uiPriority w:val="99"/>
    <w:semiHidden/>
    <w:rsid w:val="00F60C66"/>
    <w:rPr>
      <w:rFonts w:ascii="Times New Roman" w:eastAsia="Times New Roman" w:hAnsi="Times New Roman" w:cs="Times New Roman"/>
      <w:sz w:val="16"/>
      <w:szCs w:val="16"/>
      <w:lang w:eastAsia="ru-RU"/>
    </w:rPr>
  </w:style>
  <w:style w:type="table" w:customStyle="1" w:styleId="TableGrid">
    <w:name w:val="TableGrid"/>
    <w:rsid w:val="00C6774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32758B"/>
    <w:rPr>
      <w:rFonts w:asciiTheme="majorHAnsi" w:eastAsiaTheme="majorEastAsia" w:hAnsiTheme="majorHAnsi" w:cstheme="majorBidi"/>
      <w:color w:val="243F60" w:themeColor="accent1" w:themeShade="7F"/>
      <w:sz w:val="24"/>
      <w:szCs w:val="24"/>
      <w:lang w:eastAsia="ru-RU"/>
    </w:rPr>
  </w:style>
  <w:style w:type="character" w:customStyle="1" w:styleId="aa">
    <w:name w:val="Обычный (веб) Знак"/>
    <w:basedOn w:val="a0"/>
    <w:link w:val="a9"/>
    <w:rsid w:val="007D05D6"/>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7D05D6"/>
    <w:pPr>
      <w:spacing w:after="120"/>
    </w:pPr>
  </w:style>
  <w:style w:type="character" w:customStyle="1" w:styleId="af4">
    <w:name w:val="Основной текст Знак"/>
    <w:basedOn w:val="a0"/>
    <w:link w:val="af3"/>
    <w:uiPriority w:val="99"/>
    <w:rsid w:val="007D05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37916">
      <w:bodyDiv w:val="1"/>
      <w:marLeft w:val="0"/>
      <w:marRight w:val="0"/>
      <w:marTop w:val="0"/>
      <w:marBottom w:val="0"/>
      <w:divBdr>
        <w:top w:val="none" w:sz="0" w:space="0" w:color="auto"/>
        <w:left w:val="none" w:sz="0" w:space="0" w:color="auto"/>
        <w:bottom w:val="none" w:sz="0" w:space="0" w:color="auto"/>
        <w:right w:val="none" w:sz="0" w:space="0" w:color="auto"/>
      </w:divBdr>
      <w:divsChild>
        <w:div w:id="837841127">
          <w:marLeft w:val="0"/>
          <w:marRight w:val="0"/>
          <w:marTop w:val="0"/>
          <w:marBottom w:val="0"/>
          <w:divBdr>
            <w:top w:val="none" w:sz="0" w:space="0" w:color="auto"/>
            <w:left w:val="none" w:sz="0" w:space="0" w:color="auto"/>
            <w:bottom w:val="none" w:sz="0" w:space="0" w:color="auto"/>
            <w:right w:val="none" w:sz="0" w:space="0" w:color="auto"/>
          </w:divBdr>
        </w:div>
        <w:div w:id="204960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penza.bezformata.com/word/realnostyu/277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8645833333333332E-2"/>
          <c:y val="4.5647309911117637E-2"/>
          <c:w val="0.93992877152982135"/>
          <c:h val="0.67835186430841876"/>
        </c:manualLayout>
      </c:layout>
      <c:barChart>
        <c:barDir val="col"/>
        <c:grouping val="clustered"/>
        <c:varyColors val="0"/>
        <c:ser>
          <c:idx val="0"/>
          <c:order val="0"/>
          <c:tx>
            <c:strRef>
              <c:f>образование!$A$2</c:f>
              <c:strCache>
                <c:ptCount val="1"/>
                <c:pt idx="0">
                  <c:v>Численность детей в возрасте от 1,5 до 3 лет, не обеспеченных местом в дошкольных образовательных организациях, чел.</c:v>
                </c:pt>
              </c:strCache>
            </c:strRef>
          </c:tx>
          <c:spPr>
            <a:solidFill>
              <a:srgbClr val="629DD1"/>
            </a:solidFill>
          </c:spPr>
          <c:invertIfNegative val="0"/>
          <c:dLbls>
            <c:spPr>
              <a:noFill/>
              <a:ln>
                <a:noFill/>
              </a:ln>
              <a:effectLst/>
            </c:spPr>
            <c:txPr>
              <a:bodyPr/>
              <a:lstStyle/>
              <a:p>
                <a:pPr>
                  <a:defRPr sz="1000">
                    <a:solidFill>
                      <a:schemeClr val="bg1"/>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образование!$B$1:$D$1</c:f>
              <c:numCache>
                <c:formatCode>General</c:formatCode>
                <c:ptCount val="3"/>
                <c:pt idx="0">
                  <c:v>2020</c:v>
                </c:pt>
                <c:pt idx="1">
                  <c:v>2021</c:v>
                </c:pt>
                <c:pt idx="2">
                  <c:v>2022</c:v>
                </c:pt>
              </c:numCache>
            </c:numRef>
          </c:cat>
          <c:val>
            <c:numRef>
              <c:f>образование!$B$2:$D$2</c:f>
              <c:numCache>
                <c:formatCode>General</c:formatCode>
                <c:ptCount val="3"/>
                <c:pt idx="0">
                  <c:v>280</c:v>
                </c:pt>
                <c:pt idx="1">
                  <c:v>170</c:v>
                </c:pt>
                <c:pt idx="2">
                  <c:v>92</c:v>
                </c:pt>
              </c:numCache>
            </c:numRef>
          </c:val>
          <c:extLst>
            <c:ext xmlns:c16="http://schemas.microsoft.com/office/drawing/2014/chart" uri="{C3380CC4-5D6E-409C-BE32-E72D297353CC}">
              <c16:uniqueId val="{00000000-EBE2-49DB-A89A-83185712AF74}"/>
            </c:ext>
          </c:extLst>
        </c:ser>
        <c:dLbls>
          <c:showLegendKey val="0"/>
          <c:showVal val="0"/>
          <c:showCatName val="0"/>
          <c:showSerName val="0"/>
          <c:showPercent val="0"/>
          <c:showBubbleSize val="0"/>
        </c:dLbls>
        <c:gapWidth val="150"/>
        <c:axId val="258385832"/>
        <c:axId val="258387008"/>
      </c:barChart>
      <c:lineChart>
        <c:grouping val="standard"/>
        <c:varyColors val="0"/>
        <c:ser>
          <c:idx val="1"/>
          <c:order val="1"/>
          <c:tx>
            <c:strRef>
              <c:f>образование!$A$3</c:f>
              <c:strCache>
                <c:ptCount val="1"/>
                <c:pt idx="0">
                  <c:v>Доступность дошкольного образования для детей в возрасте от 1,5 до 3 лет,%</c:v>
                </c:pt>
              </c:strCache>
            </c:strRef>
          </c:tx>
          <c:spPr>
            <a:ln>
              <a:solidFill>
                <a:schemeClr val="tx2">
                  <a:lumMod val="75000"/>
                </a:schemeClr>
              </a:solidFill>
            </a:ln>
          </c:spPr>
          <c:marker>
            <c:symbol val="square"/>
            <c:size val="7"/>
            <c:spPr>
              <a:solidFill>
                <a:schemeClr val="tx2">
                  <a:lumMod val="75000"/>
                </a:schemeClr>
              </a:solidFill>
              <a:ln>
                <a:noFill/>
              </a:ln>
            </c:spPr>
          </c:marker>
          <c:dLbls>
            <c:spPr>
              <a:noFill/>
              <a:ln>
                <a:noFill/>
              </a:ln>
              <a:effectLst/>
            </c:spPr>
            <c:txPr>
              <a:bodyPr/>
              <a:lstStyle/>
              <a:p>
                <a:pPr>
                  <a:defRPr sz="1000"/>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образование!$B$1:$D$1</c:f>
              <c:numCache>
                <c:formatCode>General</c:formatCode>
                <c:ptCount val="3"/>
                <c:pt idx="0">
                  <c:v>2020</c:v>
                </c:pt>
                <c:pt idx="1">
                  <c:v>2021</c:v>
                </c:pt>
                <c:pt idx="2">
                  <c:v>2022</c:v>
                </c:pt>
              </c:numCache>
            </c:numRef>
          </c:cat>
          <c:val>
            <c:numRef>
              <c:f>образование!$B$3:$D$3</c:f>
              <c:numCache>
                <c:formatCode>General</c:formatCode>
                <c:ptCount val="3"/>
                <c:pt idx="0">
                  <c:v>97.9</c:v>
                </c:pt>
                <c:pt idx="1">
                  <c:v>98.03</c:v>
                </c:pt>
                <c:pt idx="2">
                  <c:v>98.81</c:v>
                </c:pt>
              </c:numCache>
            </c:numRef>
          </c:val>
          <c:smooth val="0"/>
          <c:extLst>
            <c:ext xmlns:c16="http://schemas.microsoft.com/office/drawing/2014/chart" uri="{C3380CC4-5D6E-409C-BE32-E72D297353CC}">
              <c16:uniqueId val="{00000001-EBE2-49DB-A89A-83185712AF74}"/>
            </c:ext>
          </c:extLst>
        </c:ser>
        <c:dLbls>
          <c:showLegendKey val="0"/>
          <c:showVal val="0"/>
          <c:showCatName val="0"/>
          <c:showSerName val="0"/>
          <c:showPercent val="0"/>
          <c:showBubbleSize val="0"/>
        </c:dLbls>
        <c:marker val="1"/>
        <c:smooth val="0"/>
        <c:axId val="258386616"/>
        <c:axId val="258385440"/>
      </c:lineChart>
      <c:catAx>
        <c:axId val="258385832"/>
        <c:scaling>
          <c:orientation val="minMax"/>
        </c:scaling>
        <c:delete val="0"/>
        <c:axPos val="b"/>
        <c:numFmt formatCode="General" sourceLinked="1"/>
        <c:majorTickMark val="none"/>
        <c:minorTickMark val="none"/>
        <c:tickLblPos val="nextTo"/>
        <c:txPr>
          <a:bodyPr/>
          <a:lstStyle/>
          <a:p>
            <a:pPr>
              <a:defRPr sz="1000"/>
            </a:pPr>
            <a:endParaRPr lang="ru-RU"/>
          </a:p>
        </c:txPr>
        <c:crossAx val="258387008"/>
        <c:crosses val="autoZero"/>
        <c:auto val="1"/>
        <c:lblAlgn val="ctr"/>
        <c:lblOffset val="100"/>
        <c:noMultiLvlLbl val="0"/>
      </c:catAx>
      <c:valAx>
        <c:axId val="258387008"/>
        <c:scaling>
          <c:orientation val="minMax"/>
        </c:scaling>
        <c:delete val="0"/>
        <c:axPos val="l"/>
        <c:numFmt formatCode="General" sourceLinked="1"/>
        <c:majorTickMark val="none"/>
        <c:minorTickMark val="none"/>
        <c:tickLblPos val="none"/>
        <c:crossAx val="258385832"/>
        <c:crosses val="autoZero"/>
        <c:crossBetween val="between"/>
      </c:valAx>
      <c:valAx>
        <c:axId val="258385440"/>
        <c:scaling>
          <c:orientation val="minMax"/>
          <c:max val="99"/>
          <c:min val="85"/>
        </c:scaling>
        <c:delete val="0"/>
        <c:axPos val="r"/>
        <c:numFmt formatCode="General" sourceLinked="1"/>
        <c:majorTickMark val="none"/>
        <c:minorTickMark val="none"/>
        <c:tickLblPos val="none"/>
        <c:crossAx val="258386616"/>
        <c:crosses val="max"/>
        <c:crossBetween val="between"/>
      </c:valAx>
      <c:catAx>
        <c:axId val="258386616"/>
        <c:scaling>
          <c:orientation val="minMax"/>
        </c:scaling>
        <c:delete val="1"/>
        <c:axPos val="b"/>
        <c:numFmt formatCode="General" sourceLinked="1"/>
        <c:majorTickMark val="out"/>
        <c:minorTickMark val="none"/>
        <c:tickLblPos val="nextTo"/>
        <c:crossAx val="258385440"/>
        <c:crosses val="autoZero"/>
        <c:auto val="1"/>
        <c:lblAlgn val="ctr"/>
        <c:lblOffset val="100"/>
        <c:noMultiLvlLbl val="0"/>
      </c:catAx>
      <c:spPr>
        <a:noFill/>
        <a:ln>
          <a:noFill/>
        </a:ln>
      </c:spPr>
    </c:plotArea>
    <c:legend>
      <c:legendPos val="b"/>
      <c:legendEntry>
        <c:idx val="0"/>
        <c:txPr>
          <a:bodyPr/>
          <a:lstStyle/>
          <a:p>
            <a:pPr>
              <a:defRPr b="0"/>
            </a:pPr>
            <a:endParaRPr lang="ru-RU"/>
          </a:p>
        </c:txPr>
      </c:legendEntry>
      <c:overlay val="0"/>
      <c:txPr>
        <a:bodyPr/>
        <a:lstStyle/>
        <a:p>
          <a:pPr>
            <a:defRPr b="0"/>
          </a:pPr>
          <a:endParaRPr lang="ru-RU"/>
        </a:p>
      </c:txPr>
    </c:legend>
    <c:plotVisOnly val="1"/>
    <c:dispBlanksAs val="gap"/>
    <c:showDLblsOverMax val="0"/>
  </c:chart>
  <c:spPr>
    <a:noFill/>
    <a:ln>
      <a:noFill/>
    </a:ln>
  </c:spPr>
  <c:txPr>
    <a:bodyPr/>
    <a:lstStyle/>
    <a:p>
      <a:pPr>
        <a:defRPr sz="1100" b="1">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pPr>
        <a:noFill/>
        <a:ln>
          <a:noFill/>
        </a:ln>
      </c:spPr>
    </c:sideWall>
    <c:backWall>
      <c:thickness val="0"/>
      <c:spPr>
        <a:noFill/>
        <a:ln>
          <a:noFill/>
        </a:ln>
      </c:spPr>
    </c:backWall>
    <c:plotArea>
      <c:layout/>
      <c:bar3DChart>
        <c:barDir val="col"/>
        <c:grouping val="clustered"/>
        <c:varyColors val="0"/>
        <c:ser>
          <c:idx val="0"/>
          <c:order val="0"/>
          <c:tx>
            <c:strRef>
              <c:f>образование!$A$22</c:f>
              <c:strCache>
                <c:ptCount val="1"/>
                <c:pt idx="0">
                  <c:v>количество выпускников, не преодолевших минимальный порог по учебным предметам</c:v>
                </c:pt>
              </c:strCache>
            </c:strRef>
          </c:tx>
          <c:spPr>
            <a:solidFill>
              <a:srgbClr val="629DD1">
                <a:lumMod val="75000"/>
              </a:srgbClr>
            </a:solidFill>
          </c:spPr>
          <c:invertIfNegative val="0"/>
          <c:dLbls>
            <c:dLbl>
              <c:idx val="0"/>
              <c:layout>
                <c:manualLayout>
                  <c:x val="7.8110029441030744E-3"/>
                  <c:y val="0.15930072950996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7-44B7-84C7-A30699A8B0B0}"/>
                </c:ext>
              </c:extLst>
            </c:dLbl>
            <c:dLbl>
              <c:idx val="1"/>
              <c:layout>
                <c:manualLayout>
                  <c:x val="2.6041463639814122E-3"/>
                  <c:y val="0.261056570118658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7-44B7-84C7-A30699A8B0B0}"/>
                </c:ext>
              </c:extLst>
            </c:dLbl>
            <c:dLbl>
              <c:idx val="2"/>
              <c:layout>
                <c:manualLayout>
                  <c:x val="2.6025050521629413E-3"/>
                  <c:y val="0.36724521150214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7-44B7-84C7-A30699A8B0B0}"/>
                </c:ext>
              </c:extLst>
            </c:dLbl>
            <c:spPr>
              <a:noFill/>
              <a:ln>
                <a:noFill/>
              </a:ln>
              <a:effectLst/>
            </c:spPr>
            <c:txPr>
              <a:bodyPr/>
              <a:lstStyle/>
              <a:p>
                <a:pPr>
                  <a:defRPr sz="100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образование!$B$21:$D$21</c:f>
              <c:numCache>
                <c:formatCode>General</c:formatCode>
                <c:ptCount val="3"/>
                <c:pt idx="0">
                  <c:v>2020</c:v>
                </c:pt>
                <c:pt idx="1">
                  <c:v>2021</c:v>
                </c:pt>
                <c:pt idx="2">
                  <c:v>2022</c:v>
                </c:pt>
              </c:numCache>
            </c:numRef>
          </c:cat>
          <c:val>
            <c:numRef>
              <c:f>образование!$B$22:$D$22</c:f>
              <c:numCache>
                <c:formatCode>General</c:formatCode>
                <c:ptCount val="3"/>
                <c:pt idx="0">
                  <c:v>999</c:v>
                </c:pt>
                <c:pt idx="1">
                  <c:v>772</c:v>
                </c:pt>
                <c:pt idx="2">
                  <c:v>684</c:v>
                </c:pt>
              </c:numCache>
            </c:numRef>
          </c:val>
          <c:extLst>
            <c:ext xmlns:c16="http://schemas.microsoft.com/office/drawing/2014/chart" uri="{C3380CC4-5D6E-409C-BE32-E72D297353CC}">
              <c16:uniqueId val="{00000003-9F97-44B7-84C7-A30699A8B0B0}"/>
            </c:ext>
          </c:extLst>
        </c:ser>
        <c:dLbls>
          <c:showLegendKey val="0"/>
          <c:showVal val="0"/>
          <c:showCatName val="0"/>
          <c:showSerName val="0"/>
          <c:showPercent val="0"/>
          <c:showBubbleSize val="0"/>
        </c:dLbls>
        <c:gapWidth val="150"/>
        <c:shape val="box"/>
        <c:axId val="321902696"/>
        <c:axId val="321905048"/>
        <c:axId val="0"/>
      </c:bar3DChart>
      <c:catAx>
        <c:axId val="321902696"/>
        <c:scaling>
          <c:orientation val="minMax"/>
        </c:scaling>
        <c:delete val="0"/>
        <c:axPos val="b"/>
        <c:numFmt formatCode="General" sourceLinked="1"/>
        <c:majorTickMark val="none"/>
        <c:minorTickMark val="none"/>
        <c:tickLblPos val="nextTo"/>
        <c:txPr>
          <a:bodyPr/>
          <a:lstStyle/>
          <a:p>
            <a:pPr>
              <a:defRPr sz="1000"/>
            </a:pPr>
            <a:endParaRPr lang="ru-RU"/>
          </a:p>
        </c:txPr>
        <c:crossAx val="321905048"/>
        <c:crosses val="autoZero"/>
        <c:auto val="1"/>
        <c:lblAlgn val="ctr"/>
        <c:lblOffset val="100"/>
        <c:noMultiLvlLbl val="0"/>
      </c:catAx>
      <c:valAx>
        <c:axId val="321905048"/>
        <c:scaling>
          <c:orientation val="minMax"/>
        </c:scaling>
        <c:delete val="0"/>
        <c:axPos val="l"/>
        <c:numFmt formatCode="General" sourceLinked="1"/>
        <c:majorTickMark val="none"/>
        <c:minorTickMark val="none"/>
        <c:tickLblPos val="none"/>
        <c:crossAx val="321902696"/>
        <c:crosses val="autoZero"/>
        <c:crossBetween val="between"/>
      </c:valAx>
    </c:plotArea>
    <c:plotVisOnly val="1"/>
    <c:dispBlanksAs val="gap"/>
    <c:showDLblsOverMax val="0"/>
  </c:chart>
  <c:spPr>
    <a:noFill/>
    <a:ln>
      <a:noFill/>
    </a:ln>
  </c:spPr>
  <c:txPr>
    <a:bodyPr/>
    <a:lstStyle/>
    <a:p>
      <a:pPr>
        <a:defRPr sz="1100" b="1">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pPr>
        <a:noFill/>
        <a:ln>
          <a:noFill/>
        </a:ln>
      </c:spPr>
    </c:sideWall>
    <c:backWall>
      <c:thickness val="0"/>
      <c:spPr>
        <a:noFill/>
        <a:ln>
          <a:noFill/>
        </a:ln>
      </c:spPr>
    </c:backWall>
    <c:plotArea>
      <c:layout/>
      <c:bar3DChart>
        <c:barDir val="col"/>
        <c:grouping val="clustered"/>
        <c:varyColors val="0"/>
        <c:ser>
          <c:idx val="0"/>
          <c:order val="0"/>
          <c:tx>
            <c:strRef>
              <c:f>образование!$A$44</c:f>
              <c:strCache>
                <c:ptCount val="1"/>
                <c:pt idx="0">
                  <c:v>Доля молодых людей, участвующих в мероприятиях по государственной молодежной политике, от общей численности молодых людей в возрасте от 14 до 30 лет.%</c:v>
                </c:pt>
              </c:strCache>
            </c:strRef>
          </c:tx>
          <c:spPr>
            <a:solidFill>
              <a:srgbClr val="629DD1">
                <a:lumMod val="75000"/>
              </a:srgbClr>
            </a:solidFill>
          </c:spPr>
          <c:invertIfNegative val="0"/>
          <c:dLbls>
            <c:dLbl>
              <c:idx val="0"/>
              <c:layout>
                <c:manualLayout>
                  <c:x val="2.7006172839506171E-3"/>
                  <c:y val="0.19152841350230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41-4592-93DF-388083E3363A}"/>
                </c:ext>
              </c:extLst>
            </c:dLbl>
            <c:dLbl>
              <c:idx val="1"/>
              <c:layout>
                <c:manualLayout>
                  <c:x val="5.1762337578173095E-3"/>
                  <c:y val="0.287309327117142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41-4592-93DF-388083E3363A}"/>
                </c:ext>
              </c:extLst>
            </c:dLbl>
            <c:dLbl>
              <c:idx val="2"/>
              <c:layout>
                <c:manualLayout>
                  <c:x val="5.2080295518615732E-3"/>
                  <c:y val="0.371025564750002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41-4592-93DF-388083E3363A}"/>
                </c:ext>
              </c:extLst>
            </c:dLbl>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образование!$B$37:$D$37</c:f>
              <c:numCache>
                <c:formatCode>General</c:formatCode>
                <c:ptCount val="3"/>
                <c:pt idx="0">
                  <c:v>2020</c:v>
                </c:pt>
                <c:pt idx="1">
                  <c:v>2021</c:v>
                </c:pt>
                <c:pt idx="2">
                  <c:v>2022</c:v>
                </c:pt>
              </c:numCache>
            </c:numRef>
          </c:cat>
          <c:val>
            <c:numRef>
              <c:f>образование!$B$44:$D$44</c:f>
              <c:numCache>
                <c:formatCode>General</c:formatCode>
                <c:ptCount val="3"/>
                <c:pt idx="0">
                  <c:v>38.5</c:v>
                </c:pt>
                <c:pt idx="1">
                  <c:v>39</c:v>
                </c:pt>
                <c:pt idx="2">
                  <c:v>39.5</c:v>
                </c:pt>
              </c:numCache>
            </c:numRef>
          </c:val>
          <c:extLst>
            <c:ext xmlns:c16="http://schemas.microsoft.com/office/drawing/2014/chart" uri="{C3380CC4-5D6E-409C-BE32-E72D297353CC}">
              <c16:uniqueId val="{00000003-2B41-4592-93DF-388083E3363A}"/>
            </c:ext>
          </c:extLst>
        </c:ser>
        <c:dLbls>
          <c:showLegendKey val="0"/>
          <c:showVal val="0"/>
          <c:showCatName val="0"/>
          <c:showSerName val="0"/>
          <c:showPercent val="0"/>
          <c:showBubbleSize val="0"/>
        </c:dLbls>
        <c:gapWidth val="150"/>
        <c:shape val="box"/>
        <c:axId val="252752016"/>
        <c:axId val="252754368"/>
        <c:axId val="0"/>
      </c:bar3DChart>
      <c:catAx>
        <c:axId val="252752016"/>
        <c:scaling>
          <c:orientation val="minMax"/>
        </c:scaling>
        <c:delete val="0"/>
        <c:axPos val="b"/>
        <c:numFmt formatCode="General" sourceLinked="1"/>
        <c:majorTickMark val="none"/>
        <c:minorTickMark val="none"/>
        <c:tickLblPos val="nextTo"/>
        <c:crossAx val="252754368"/>
        <c:crosses val="autoZero"/>
        <c:auto val="1"/>
        <c:lblAlgn val="ctr"/>
        <c:lblOffset val="100"/>
        <c:noMultiLvlLbl val="0"/>
      </c:catAx>
      <c:valAx>
        <c:axId val="252754368"/>
        <c:scaling>
          <c:orientation val="minMax"/>
        </c:scaling>
        <c:delete val="0"/>
        <c:axPos val="l"/>
        <c:numFmt formatCode="General" sourceLinked="1"/>
        <c:majorTickMark val="none"/>
        <c:minorTickMark val="none"/>
        <c:tickLblPos val="none"/>
        <c:crossAx val="252752016"/>
        <c:crosses val="autoZero"/>
        <c:crossBetween val="between"/>
      </c:valAx>
    </c:plotArea>
    <c:plotVisOnly val="1"/>
    <c:dispBlanksAs val="gap"/>
    <c:showDLblsOverMax val="0"/>
  </c:chart>
  <c:spPr>
    <a:noFill/>
    <a:ln>
      <a:noFill/>
    </a:ln>
  </c:spPr>
  <c:txPr>
    <a:bodyPr/>
    <a:lstStyle/>
    <a:p>
      <a:pPr>
        <a:defRPr sz="1100" b="1">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pPr>
        <a:noFill/>
        <a:ln>
          <a:noFill/>
        </a:ln>
      </c:spPr>
    </c:sideWall>
    <c:backWall>
      <c:thickness val="0"/>
      <c:spPr>
        <a:noFill/>
        <a:ln>
          <a:noFill/>
        </a:ln>
      </c:spPr>
    </c:backWall>
    <c:plotArea>
      <c:layout/>
      <c:bar3DChart>
        <c:barDir val="col"/>
        <c:grouping val="clustered"/>
        <c:varyColors val="0"/>
        <c:ser>
          <c:idx val="0"/>
          <c:order val="0"/>
          <c:tx>
            <c:strRef>
              <c:f>образование!$A$38</c:f>
              <c:strCache>
                <c:ptCount val="1"/>
                <c:pt idx="0">
                  <c:v>Число детей,  обучающихся в первую смену, чел.</c:v>
                </c:pt>
              </c:strCache>
            </c:strRef>
          </c:tx>
          <c:spPr>
            <a:solidFill>
              <a:schemeClr val="accent1">
                <a:lumMod val="60000"/>
                <a:lumOff val="40000"/>
              </a:schemeClr>
            </a:solidFill>
          </c:spPr>
          <c:invertIfNegative val="0"/>
          <c:dLbls>
            <c:dLbl>
              <c:idx val="0"/>
              <c:layout>
                <c:manualLayout>
                  <c:x val="1.0416666666666666E-2"/>
                  <c:y val="-4.4223320105801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D3-4A5F-B5A2-86114C5A7E17}"/>
                </c:ext>
              </c:extLst>
            </c:dLbl>
            <c:dLbl>
              <c:idx val="1"/>
              <c:layout>
                <c:manualLayout>
                  <c:x val="2.6041666666666665E-3"/>
                  <c:y val="-5.7493200346860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D3-4A5F-B5A2-86114C5A7E17}"/>
                </c:ext>
              </c:extLst>
            </c:dLbl>
            <c:dLbl>
              <c:idx val="2"/>
              <c:layout>
                <c:manualLayout>
                  <c:x val="5.208128280839895E-3"/>
                  <c:y val="-3.5378656084641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D3-4A5F-B5A2-86114C5A7E1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образование!$B$37:$D$37</c:f>
              <c:numCache>
                <c:formatCode>General</c:formatCode>
                <c:ptCount val="3"/>
                <c:pt idx="0">
                  <c:v>2020</c:v>
                </c:pt>
                <c:pt idx="1">
                  <c:v>2021</c:v>
                </c:pt>
                <c:pt idx="2">
                  <c:v>2022</c:v>
                </c:pt>
              </c:numCache>
            </c:numRef>
          </c:cat>
          <c:val>
            <c:numRef>
              <c:f>образование!$B$38:$D$38</c:f>
              <c:numCache>
                <c:formatCode>General</c:formatCode>
                <c:ptCount val="3"/>
                <c:pt idx="0" formatCode="#,##0">
                  <c:v>122723</c:v>
                </c:pt>
                <c:pt idx="1">
                  <c:v>124697</c:v>
                </c:pt>
                <c:pt idx="2">
                  <c:v>125991</c:v>
                </c:pt>
              </c:numCache>
            </c:numRef>
          </c:val>
          <c:extLst>
            <c:ext xmlns:c16="http://schemas.microsoft.com/office/drawing/2014/chart" uri="{C3380CC4-5D6E-409C-BE32-E72D297353CC}">
              <c16:uniqueId val="{00000003-BED3-4A5F-B5A2-86114C5A7E17}"/>
            </c:ext>
          </c:extLst>
        </c:ser>
        <c:dLbls>
          <c:showLegendKey val="0"/>
          <c:showVal val="0"/>
          <c:showCatName val="0"/>
          <c:showSerName val="0"/>
          <c:showPercent val="0"/>
          <c:showBubbleSize val="0"/>
        </c:dLbls>
        <c:gapWidth val="150"/>
        <c:shape val="box"/>
        <c:axId val="249947384"/>
        <c:axId val="257279456"/>
        <c:axId val="0"/>
      </c:bar3DChart>
      <c:catAx>
        <c:axId val="249947384"/>
        <c:scaling>
          <c:orientation val="minMax"/>
        </c:scaling>
        <c:delete val="0"/>
        <c:axPos val="b"/>
        <c:numFmt formatCode="General" sourceLinked="1"/>
        <c:majorTickMark val="none"/>
        <c:minorTickMark val="none"/>
        <c:tickLblPos val="nextTo"/>
        <c:crossAx val="257279456"/>
        <c:crosses val="autoZero"/>
        <c:auto val="1"/>
        <c:lblAlgn val="ctr"/>
        <c:lblOffset val="100"/>
        <c:noMultiLvlLbl val="0"/>
      </c:catAx>
      <c:valAx>
        <c:axId val="257279456"/>
        <c:scaling>
          <c:orientation val="minMax"/>
        </c:scaling>
        <c:delete val="0"/>
        <c:axPos val="l"/>
        <c:numFmt formatCode="#,##0" sourceLinked="1"/>
        <c:majorTickMark val="none"/>
        <c:minorTickMark val="none"/>
        <c:tickLblPos val="none"/>
        <c:crossAx val="249947384"/>
        <c:crosses val="autoZero"/>
        <c:crossBetween val="between"/>
      </c:valAx>
    </c:plotArea>
    <c:plotVisOnly val="1"/>
    <c:dispBlanksAs val="gap"/>
    <c:showDLblsOverMax val="0"/>
  </c:chart>
  <c:spPr>
    <a:noFill/>
    <a:ln>
      <a:noFill/>
    </a:ln>
  </c:spPr>
  <c:txPr>
    <a:bodyPr/>
    <a:lstStyle/>
    <a:p>
      <a:pPr>
        <a:defRPr sz="1100" b="1">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view3D>
    <c:floor>
      <c:thickness val="0"/>
    </c:floor>
    <c:sideWall>
      <c:thickness val="0"/>
      <c:spPr>
        <a:noFill/>
        <a:ln>
          <a:noFill/>
        </a:ln>
      </c:spPr>
    </c:sideWall>
    <c:backWall>
      <c:thickness val="0"/>
      <c:spPr>
        <a:noFill/>
        <a:ln>
          <a:noFill/>
        </a:ln>
      </c:spPr>
    </c:backWall>
    <c:plotArea>
      <c:layout>
        <c:manualLayout>
          <c:layoutTarget val="inner"/>
          <c:xMode val="edge"/>
          <c:yMode val="edge"/>
          <c:x val="3.0513575039281413E-2"/>
          <c:y val="3.2239977734741916E-2"/>
          <c:w val="0.94768125815329263"/>
          <c:h val="0.72117917514901941"/>
        </c:manualLayout>
      </c:layout>
      <c:bar3DChart>
        <c:barDir val="col"/>
        <c:grouping val="clustered"/>
        <c:varyColors val="0"/>
        <c:ser>
          <c:idx val="0"/>
          <c:order val="0"/>
          <c:tx>
            <c:strRef>
              <c:f>образование!$A$40</c:f>
              <c:strCache>
                <c:ptCount val="1"/>
                <c:pt idx="0">
                  <c:v>Дошкольное образование</c:v>
                </c:pt>
              </c:strCache>
            </c:strRef>
          </c:tx>
          <c:spPr>
            <a:solidFill>
              <a:srgbClr val="9D90A0"/>
            </a:solidFill>
          </c:spPr>
          <c:invertIfNegative val="0"/>
          <c:dLbls>
            <c:dLbl>
              <c:idx val="0"/>
              <c:layout>
                <c:manualLayout>
                  <c:x val="0"/>
                  <c:y val="0.304668226078217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01-4402-85E6-78F6B9A304E5}"/>
                </c:ext>
              </c:extLst>
            </c:dLbl>
            <c:dLbl>
              <c:idx val="1"/>
              <c:layout>
                <c:manualLayout>
                  <c:x val="-6.414368184733882E-3"/>
                  <c:y val="0.263157894736842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DE-4944-873A-7467FD0755A9}"/>
                </c:ext>
              </c:extLst>
            </c:dLbl>
            <c:dLbl>
              <c:idx val="2"/>
              <c:layout>
                <c:manualLayout>
                  <c:x val="9.1827351275481917E-3"/>
                  <c:y val="0.33742825038770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01-4402-85E6-78F6B9A304E5}"/>
                </c:ext>
              </c:extLst>
            </c:dLbl>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образование!$B$37:$D$37</c:f>
              <c:numCache>
                <c:formatCode>General</c:formatCode>
                <c:ptCount val="3"/>
                <c:pt idx="0">
                  <c:v>2020</c:v>
                </c:pt>
                <c:pt idx="1">
                  <c:v>2021</c:v>
                </c:pt>
                <c:pt idx="2">
                  <c:v>2022</c:v>
                </c:pt>
              </c:numCache>
            </c:numRef>
          </c:cat>
          <c:val>
            <c:numRef>
              <c:f>образование!$B$40:$D$40</c:f>
              <c:numCache>
                <c:formatCode>0</c:formatCode>
                <c:ptCount val="3"/>
                <c:pt idx="0">
                  <c:v>28562.799999999999</c:v>
                </c:pt>
                <c:pt idx="1">
                  <c:v>30490</c:v>
                </c:pt>
                <c:pt idx="2" formatCode="General">
                  <c:v>33451.199999999997</c:v>
                </c:pt>
              </c:numCache>
            </c:numRef>
          </c:val>
          <c:extLst>
            <c:ext xmlns:c16="http://schemas.microsoft.com/office/drawing/2014/chart" uri="{C3380CC4-5D6E-409C-BE32-E72D297353CC}">
              <c16:uniqueId val="{00000003-C901-4402-85E6-78F6B9A304E5}"/>
            </c:ext>
          </c:extLst>
        </c:ser>
        <c:ser>
          <c:idx val="1"/>
          <c:order val="1"/>
          <c:tx>
            <c:strRef>
              <c:f>образование!$A$41</c:f>
              <c:strCache>
                <c:ptCount val="1"/>
                <c:pt idx="0">
                  <c:v>Общее образование</c:v>
                </c:pt>
              </c:strCache>
            </c:strRef>
          </c:tx>
          <c:spPr>
            <a:solidFill>
              <a:srgbClr val="5AA2AE"/>
            </a:solidFill>
          </c:spPr>
          <c:invertIfNegative val="0"/>
          <c:dLbls>
            <c:dLbl>
              <c:idx val="0"/>
              <c:layout>
                <c:manualLayout>
                  <c:x val="1.8365470255096382E-3"/>
                  <c:y val="0.343980255249600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01-4402-85E6-78F6B9A304E5}"/>
                </c:ext>
              </c:extLst>
            </c:dLbl>
            <c:dLbl>
              <c:idx val="1"/>
              <c:layout>
                <c:manualLayout>
                  <c:x val="-7.8396927720969813E-17"/>
                  <c:y val="0.316552250190694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DE-4944-873A-7467FD0755A9}"/>
                </c:ext>
              </c:extLst>
            </c:dLbl>
            <c:dLbl>
              <c:idx val="2"/>
              <c:layout>
                <c:manualLayout>
                  <c:x val="0"/>
                  <c:y val="0.393120291713829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01-4402-85E6-78F6B9A304E5}"/>
                </c:ext>
              </c:extLst>
            </c:dLbl>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образование!$B$37:$D$37</c:f>
              <c:numCache>
                <c:formatCode>General</c:formatCode>
                <c:ptCount val="3"/>
                <c:pt idx="0">
                  <c:v>2020</c:v>
                </c:pt>
                <c:pt idx="1">
                  <c:v>2021</c:v>
                </c:pt>
                <c:pt idx="2">
                  <c:v>2022</c:v>
                </c:pt>
              </c:numCache>
            </c:numRef>
          </c:cat>
          <c:val>
            <c:numRef>
              <c:f>образование!$B$41:$D$41</c:f>
              <c:numCache>
                <c:formatCode>0</c:formatCode>
                <c:ptCount val="3"/>
                <c:pt idx="0">
                  <c:v>30823.599999999999</c:v>
                </c:pt>
                <c:pt idx="1">
                  <c:v>33790.5</c:v>
                </c:pt>
                <c:pt idx="2" formatCode="General">
                  <c:v>36497.800000000003</c:v>
                </c:pt>
              </c:numCache>
            </c:numRef>
          </c:val>
          <c:extLst>
            <c:ext xmlns:c16="http://schemas.microsoft.com/office/drawing/2014/chart" uri="{C3380CC4-5D6E-409C-BE32-E72D297353CC}">
              <c16:uniqueId val="{00000007-C901-4402-85E6-78F6B9A304E5}"/>
            </c:ext>
          </c:extLst>
        </c:ser>
        <c:ser>
          <c:idx val="2"/>
          <c:order val="2"/>
          <c:tx>
            <c:strRef>
              <c:f>образование!$A$42</c:f>
              <c:strCache>
                <c:ptCount val="1"/>
                <c:pt idx="0">
                  <c:v>Дополнительное образование</c:v>
                </c:pt>
              </c:strCache>
            </c:strRef>
          </c:tx>
          <c:spPr>
            <a:solidFill>
              <a:srgbClr val="629DD1">
                <a:lumMod val="60000"/>
                <a:lumOff val="40000"/>
              </a:srgbClr>
            </a:solidFill>
          </c:spPr>
          <c:invertIfNegative val="0"/>
          <c:dLbls>
            <c:dLbl>
              <c:idx val="0"/>
              <c:layout>
                <c:manualLayout>
                  <c:x val="0"/>
                  <c:y val="0.343980255249600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01-4402-85E6-78F6B9A304E5}"/>
                </c:ext>
              </c:extLst>
            </c:dLbl>
            <c:dLbl>
              <c:idx val="1"/>
              <c:layout>
                <c:manualLayout>
                  <c:x val="6.4143681847338039E-3"/>
                  <c:y val="0.29366895499618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DE-4944-873A-7467FD0755A9}"/>
                </c:ext>
              </c:extLst>
            </c:dLbl>
            <c:dLbl>
              <c:idx val="2"/>
              <c:layout>
                <c:manualLayout>
                  <c:x val="0"/>
                  <c:y val="0.37018827469718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01-4402-85E6-78F6B9A304E5}"/>
                </c:ext>
              </c:extLst>
            </c:dLbl>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образование!$B$37:$D$37</c:f>
              <c:numCache>
                <c:formatCode>General</c:formatCode>
                <c:ptCount val="3"/>
                <c:pt idx="0">
                  <c:v>2020</c:v>
                </c:pt>
                <c:pt idx="1">
                  <c:v>2021</c:v>
                </c:pt>
                <c:pt idx="2">
                  <c:v>2022</c:v>
                </c:pt>
              </c:numCache>
            </c:numRef>
          </c:cat>
          <c:val>
            <c:numRef>
              <c:f>образование!$B$42:$D$42</c:f>
              <c:numCache>
                <c:formatCode>0</c:formatCode>
                <c:ptCount val="3"/>
                <c:pt idx="0">
                  <c:v>31171.200000000001</c:v>
                </c:pt>
                <c:pt idx="1">
                  <c:v>32627.1</c:v>
                </c:pt>
                <c:pt idx="2" formatCode="General">
                  <c:v>33612.1</c:v>
                </c:pt>
              </c:numCache>
            </c:numRef>
          </c:val>
          <c:extLst>
            <c:ext xmlns:c16="http://schemas.microsoft.com/office/drawing/2014/chart" uri="{C3380CC4-5D6E-409C-BE32-E72D297353CC}">
              <c16:uniqueId val="{0000000B-C901-4402-85E6-78F6B9A304E5}"/>
            </c:ext>
          </c:extLst>
        </c:ser>
        <c:ser>
          <c:idx val="3"/>
          <c:order val="3"/>
          <c:tx>
            <c:strRef>
              <c:f>образование!$A$43</c:f>
              <c:strCache>
                <c:ptCount val="1"/>
                <c:pt idx="0">
                  <c:v>Среднее профессиональное образование</c:v>
                </c:pt>
              </c:strCache>
            </c:strRef>
          </c:tx>
          <c:spPr>
            <a:solidFill>
              <a:srgbClr val="242852">
                <a:lumMod val="40000"/>
                <a:lumOff val="60000"/>
              </a:srgbClr>
            </a:solidFill>
          </c:spPr>
          <c:invertIfNegative val="0"/>
          <c:dLbls>
            <c:dLbl>
              <c:idx val="0"/>
              <c:layout>
                <c:manualLayout>
                  <c:x val="3.6730940510192765E-3"/>
                  <c:y val="0.442260328178057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901-4402-85E6-78F6B9A304E5}"/>
                </c:ext>
              </c:extLst>
            </c:dLbl>
            <c:dLbl>
              <c:idx val="1"/>
              <c:layout>
                <c:manualLayout>
                  <c:x val="2.1381227282446015E-3"/>
                  <c:y val="0.31273836765827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DE-4944-873A-7467FD0755A9}"/>
                </c:ext>
              </c:extLst>
            </c:dLbl>
            <c:dLbl>
              <c:idx val="2"/>
              <c:layout>
                <c:manualLayout>
                  <c:x val="5.5096410765289143E-3"/>
                  <c:y val="0.383292284420983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901-4402-85E6-78F6B9A304E5}"/>
                </c:ext>
              </c:extLst>
            </c:dLbl>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образование!$B$37:$D$37</c:f>
              <c:numCache>
                <c:formatCode>General</c:formatCode>
                <c:ptCount val="3"/>
                <c:pt idx="0">
                  <c:v>2020</c:v>
                </c:pt>
                <c:pt idx="1">
                  <c:v>2021</c:v>
                </c:pt>
                <c:pt idx="2">
                  <c:v>2022</c:v>
                </c:pt>
              </c:numCache>
            </c:numRef>
          </c:cat>
          <c:val>
            <c:numRef>
              <c:f>образование!$B$43:$D$43</c:f>
              <c:numCache>
                <c:formatCode>0</c:formatCode>
                <c:ptCount val="3"/>
                <c:pt idx="0">
                  <c:v>39558.9</c:v>
                </c:pt>
                <c:pt idx="1">
                  <c:v>33290</c:v>
                </c:pt>
                <c:pt idx="2" formatCode="General">
                  <c:v>36744.1</c:v>
                </c:pt>
              </c:numCache>
            </c:numRef>
          </c:val>
          <c:extLst>
            <c:ext xmlns:c16="http://schemas.microsoft.com/office/drawing/2014/chart" uri="{C3380CC4-5D6E-409C-BE32-E72D297353CC}">
              <c16:uniqueId val="{0000000F-C901-4402-85E6-78F6B9A304E5}"/>
            </c:ext>
          </c:extLst>
        </c:ser>
        <c:dLbls>
          <c:showLegendKey val="0"/>
          <c:showVal val="0"/>
          <c:showCatName val="0"/>
          <c:showSerName val="0"/>
          <c:showPercent val="0"/>
          <c:showBubbleSize val="0"/>
        </c:dLbls>
        <c:gapWidth val="96"/>
        <c:shape val="box"/>
        <c:axId val="219908680"/>
        <c:axId val="257394600"/>
        <c:axId val="0"/>
      </c:bar3DChart>
      <c:catAx>
        <c:axId val="219908680"/>
        <c:scaling>
          <c:orientation val="minMax"/>
        </c:scaling>
        <c:delete val="0"/>
        <c:axPos val="b"/>
        <c:numFmt formatCode="General" sourceLinked="1"/>
        <c:majorTickMark val="none"/>
        <c:minorTickMark val="none"/>
        <c:tickLblPos val="nextTo"/>
        <c:crossAx val="257394600"/>
        <c:crosses val="autoZero"/>
        <c:auto val="1"/>
        <c:lblAlgn val="ctr"/>
        <c:lblOffset val="100"/>
        <c:noMultiLvlLbl val="0"/>
      </c:catAx>
      <c:valAx>
        <c:axId val="257394600"/>
        <c:scaling>
          <c:orientation val="minMax"/>
        </c:scaling>
        <c:delete val="0"/>
        <c:axPos val="l"/>
        <c:numFmt formatCode="0" sourceLinked="1"/>
        <c:majorTickMark val="none"/>
        <c:minorTickMark val="none"/>
        <c:tickLblPos val="none"/>
        <c:crossAx val="219908680"/>
        <c:crosses val="autoZero"/>
        <c:crossBetween val="between"/>
      </c:valAx>
    </c:plotArea>
    <c:legend>
      <c:legendPos val="b"/>
      <c:legendEntry>
        <c:idx val="0"/>
        <c:txPr>
          <a:bodyPr/>
          <a:lstStyle/>
          <a:p>
            <a:pPr>
              <a:defRPr b="0"/>
            </a:pPr>
            <a:endParaRPr lang="ru-RU"/>
          </a:p>
        </c:txPr>
      </c:legendEntry>
      <c:legendEntry>
        <c:idx val="1"/>
        <c:txPr>
          <a:bodyPr/>
          <a:lstStyle/>
          <a:p>
            <a:pPr>
              <a:defRPr b="0"/>
            </a:pPr>
            <a:endParaRPr lang="ru-RU"/>
          </a:p>
        </c:txPr>
      </c:legendEntry>
      <c:legendEntry>
        <c:idx val="2"/>
        <c:txPr>
          <a:bodyPr/>
          <a:lstStyle/>
          <a:p>
            <a:pPr>
              <a:defRPr b="0"/>
            </a:pPr>
            <a:endParaRPr lang="ru-RU"/>
          </a:p>
        </c:txPr>
      </c:legendEntry>
      <c:legendEntry>
        <c:idx val="3"/>
        <c:txPr>
          <a:bodyPr/>
          <a:lstStyle/>
          <a:p>
            <a:pPr>
              <a:defRPr b="0"/>
            </a:pPr>
            <a:endParaRPr lang="ru-RU"/>
          </a:p>
        </c:txPr>
      </c:legendEntry>
      <c:layout>
        <c:manualLayout>
          <c:xMode val="edge"/>
          <c:yMode val="edge"/>
          <c:x val="2.7049734705720807E-2"/>
          <c:y val="0.86577186228614422"/>
          <c:w val="0.95859859025493444"/>
          <c:h val="0.13343957555390235"/>
        </c:manualLayout>
      </c:layout>
      <c:overlay val="0"/>
    </c:legend>
    <c:plotVisOnly val="1"/>
    <c:dispBlanksAs val="gap"/>
    <c:showDLblsOverMax val="0"/>
  </c:chart>
  <c:spPr>
    <a:noFill/>
    <a:ln>
      <a:noFill/>
    </a:ln>
  </c:spPr>
  <c:txPr>
    <a:bodyPr/>
    <a:lstStyle/>
    <a:p>
      <a:pPr>
        <a:defRPr sz="1100" b="1">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23A5-D144-4F8C-86F1-1E3FECAA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8481</Words>
  <Characters>48343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Анна Лещенко</cp:lastModifiedBy>
  <cp:revision>2</cp:revision>
  <cp:lastPrinted>2023-02-14T06:59:00Z</cp:lastPrinted>
  <dcterms:created xsi:type="dcterms:W3CDTF">2023-03-06T14:46:00Z</dcterms:created>
  <dcterms:modified xsi:type="dcterms:W3CDTF">2023-03-06T14:46:00Z</dcterms:modified>
</cp:coreProperties>
</file>