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24" w:rsidRDefault="00014124" w:rsidP="00014124">
      <w:pPr>
        <w:spacing w:after="160" w:line="259" w:lineRule="auto"/>
        <w:ind w:left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Основные результаты деятельности в 2021 году</w:t>
      </w:r>
    </w:p>
    <w:p w:rsidR="00014124" w:rsidRDefault="00014124" w:rsidP="000141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2021 года Пензенская область выполнила взятые на себя обязательства по реализации национального проекта «Образование»: средства федерального бюджета в объеме 692,3 млн рублей освоены в полном объеме. </w:t>
      </w:r>
    </w:p>
    <w:p w:rsidR="00014124" w:rsidRDefault="00014124" w:rsidP="000141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общего образования созданы: 21 Центр естественно-научной направленности «Точка роста</w:t>
      </w:r>
      <w:proofErr w:type="gramStart"/>
      <w:r>
        <w:rPr>
          <w:sz w:val="28"/>
          <w:szCs w:val="28"/>
        </w:rPr>
        <w:t>»,  Центр</w:t>
      </w:r>
      <w:proofErr w:type="gramEnd"/>
      <w:r>
        <w:rPr>
          <w:sz w:val="28"/>
          <w:szCs w:val="28"/>
        </w:rPr>
        <w:t xml:space="preserve"> информационных технологий ИТ-куб, школьный технопарк  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 xml:space="preserve">. Две школы, обучающие по </w:t>
      </w:r>
      <w:proofErr w:type="gramStart"/>
      <w:r>
        <w:rPr>
          <w:sz w:val="28"/>
          <w:szCs w:val="28"/>
        </w:rPr>
        <w:t>адаптивным образовательным программам</w:t>
      </w:r>
      <w:proofErr w:type="gramEnd"/>
      <w:r>
        <w:rPr>
          <w:sz w:val="28"/>
          <w:szCs w:val="28"/>
        </w:rPr>
        <w:t xml:space="preserve"> обновили оборудование по направлению «Технология», 70 школ региона получили современное компьютерное оборудование. </w:t>
      </w:r>
      <w:r w:rsidRPr="0079325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13 </w:t>
      </w:r>
      <w:r w:rsidRPr="00793256">
        <w:rPr>
          <w:sz w:val="28"/>
          <w:szCs w:val="28"/>
        </w:rPr>
        <w:t xml:space="preserve">общеобразовательных организациях, расположенных в сельской местности и малых городах, </w:t>
      </w:r>
      <w:r>
        <w:rPr>
          <w:sz w:val="28"/>
          <w:szCs w:val="28"/>
        </w:rPr>
        <w:t xml:space="preserve">созданы современные </w:t>
      </w:r>
      <w:r w:rsidRPr="00793256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793256">
        <w:rPr>
          <w:sz w:val="28"/>
          <w:szCs w:val="28"/>
        </w:rPr>
        <w:t xml:space="preserve"> для занятия физической культурой и спортом</w:t>
      </w:r>
      <w:r>
        <w:rPr>
          <w:sz w:val="28"/>
          <w:szCs w:val="28"/>
        </w:rPr>
        <w:t>.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 w:rsidRPr="00751DE9">
        <w:rPr>
          <w:sz w:val="28"/>
          <w:szCs w:val="28"/>
        </w:rPr>
        <w:t xml:space="preserve">В системе дополнительного образования начал работу Региональный модельный центр дополнительного образования, </w:t>
      </w:r>
      <w:r w:rsidRPr="00793256">
        <w:rPr>
          <w:sz w:val="28"/>
          <w:szCs w:val="28"/>
        </w:rPr>
        <w:t>во всех муниципальны</w:t>
      </w:r>
      <w:r>
        <w:rPr>
          <w:sz w:val="28"/>
          <w:szCs w:val="28"/>
        </w:rPr>
        <w:t>х образованиях области</w:t>
      </w:r>
      <w:r w:rsidRPr="0079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созданы </w:t>
      </w:r>
      <w:r w:rsidRPr="00793256">
        <w:rPr>
          <w:sz w:val="28"/>
          <w:szCs w:val="28"/>
        </w:rPr>
        <w:t>опорны</w:t>
      </w:r>
      <w:r>
        <w:rPr>
          <w:sz w:val="28"/>
          <w:szCs w:val="28"/>
        </w:rPr>
        <w:t>е</w:t>
      </w:r>
      <w:r w:rsidRPr="00793256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793256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. Внедрен </w:t>
      </w:r>
      <w:r w:rsidRPr="00793256">
        <w:rPr>
          <w:sz w:val="28"/>
          <w:szCs w:val="28"/>
        </w:rPr>
        <w:t xml:space="preserve">и функционирует региональный общедоступный навигатор дополнительного образования детей. </w:t>
      </w:r>
      <w:r>
        <w:rPr>
          <w:sz w:val="28"/>
          <w:szCs w:val="28"/>
        </w:rPr>
        <w:t xml:space="preserve">Выдано 134 380 сертификатов по направлениям дополнительных общеобразовательных программ, из них 114 996 - </w:t>
      </w:r>
      <w:r w:rsidRPr="00751DE9">
        <w:rPr>
          <w:sz w:val="28"/>
          <w:szCs w:val="28"/>
        </w:rPr>
        <w:t>по которым</w:t>
      </w:r>
      <w:r>
        <w:rPr>
          <w:sz w:val="28"/>
          <w:szCs w:val="28"/>
        </w:rPr>
        <w:t xml:space="preserve"> осуществляется финансирование. 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учебное и лабораторное оборудование получил Центр выявления и поддержки одаренных детей и молодежи Пензенской области «Ключевский». </w:t>
      </w:r>
    </w:p>
    <w:p w:rsidR="00014124" w:rsidRPr="00255606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профессионального образования созданы 4 мастерские </w:t>
      </w:r>
      <w:r>
        <w:rPr>
          <w:sz w:val="28"/>
          <w:szCs w:val="28"/>
        </w:rPr>
        <w:br/>
        <w:t xml:space="preserve">по строительному профилю, Центр опережающей профессиональной подготовки, который стал площадкой </w:t>
      </w:r>
      <w:r w:rsidRPr="00255606">
        <w:rPr>
          <w:sz w:val="28"/>
          <w:szCs w:val="28"/>
        </w:rPr>
        <w:t>для ускоренного профессионального</w:t>
      </w:r>
      <w:r>
        <w:rPr>
          <w:sz w:val="28"/>
          <w:szCs w:val="28"/>
        </w:rPr>
        <w:t xml:space="preserve"> </w:t>
      </w:r>
      <w:r w:rsidRPr="00255606">
        <w:rPr>
          <w:sz w:val="28"/>
          <w:szCs w:val="28"/>
        </w:rPr>
        <w:t>обучения, подготовки, переподготовки, повышения квалификации всех категорий</w:t>
      </w:r>
      <w:r>
        <w:rPr>
          <w:sz w:val="28"/>
          <w:szCs w:val="28"/>
        </w:rPr>
        <w:t xml:space="preserve"> </w:t>
      </w:r>
      <w:r w:rsidRPr="00255606">
        <w:rPr>
          <w:sz w:val="28"/>
          <w:szCs w:val="28"/>
        </w:rPr>
        <w:t>граждан по наиболее востребованным, перспективным профессиям и</w:t>
      </w:r>
      <w:r>
        <w:rPr>
          <w:sz w:val="28"/>
          <w:szCs w:val="28"/>
        </w:rPr>
        <w:t xml:space="preserve"> </w:t>
      </w:r>
      <w:r w:rsidRPr="00255606">
        <w:rPr>
          <w:sz w:val="28"/>
          <w:szCs w:val="28"/>
        </w:rPr>
        <w:t xml:space="preserve">компетенциям на уровне, соответствующем стандартам </w:t>
      </w:r>
      <w:proofErr w:type="spellStart"/>
      <w:r w:rsidRPr="00255606">
        <w:rPr>
          <w:sz w:val="28"/>
          <w:szCs w:val="28"/>
        </w:rPr>
        <w:t>WorldSkills</w:t>
      </w:r>
      <w:proofErr w:type="spellEnd"/>
      <w:r w:rsidRPr="00255606">
        <w:rPr>
          <w:sz w:val="28"/>
          <w:szCs w:val="28"/>
        </w:rPr>
        <w:t>, a также</w:t>
      </w:r>
      <w:r>
        <w:rPr>
          <w:sz w:val="28"/>
          <w:szCs w:val="28"/>
        </w:rPr>
        <w:t xml:space="preserve"> </w:t>
      </w:r>
      <w:r w:rsidRPr="00255606">
        <w:rPr>
          <w:sz w:val="28"/>
          <w:szCs w:val="28"/>
        </w:rPr>
        <w:t>профессиональная ориентация школьников, получение первой профессии ещё во</w:t>
      </w:r>
      <w:r>
        <w:rPr>
          <w:sz w:val="28"/>
          <w:szCs w:val="28"/>
        </w:rPr>
        <w:t xml:space="preserve"> </w:t>
      </w:r>
      <w:r w:rsidRPr="00255606">
        <w:rPr>
          <w:sz w:val="28"/>
          <w:szCs w:val="28"/>
        </w:rPr>
        <w:t>время обучения в учреждении общего среднего образования</w:t>
      </w:r>
      <w:r>
        <w:rPr>
          <w:sz w:val="28"/>
          <w:szCs w:val="28"/>
        </w:rPr>
        <w:t>.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новых образовательных сущностей и модернизация работы действующих требует совершенствования кадрового потенциала. В 2021 году начал </w:t>
      </w:r>
      <w:proofErr w:type="gramStart"/>
      <w:r>
        <w:rPr>
          <w:sz w:val="28"/>
          <w:szCs w:val="28"/>
        </w:rPr>
        <w:t>работу  Центр</w:t>
      </w:r>
      <w:proofErr w:type="gramEnd"/>
      <w:r>
        <w:rPr>
          <w:sz w:val="28"/>
          <w:szCs w:val="28"/>
        </w:rPr>
        <w:t xml:space="preserve"> непрерывного повышения профессионального мастерства педагогических работников. Обучение на базе Центра прошли 1385 педагогов системы общего, дополнительного и профессионального образования. 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прошедшем году начато строительство школы на 225 мест </w:t>
      </w:r>
      <w:r>
        <w:rPr>
          <w:sz w:val="28"/>
          <w:szCs w:val="28"/>
        </w:rPr>
        <w:br/>
        <w:t>в п. Мичуринский Пензенского района. Планируемый срок ввода объекта – июнь 2022 года.</w:t>
      </w:r>
    </w:p>
    <w:p w:rsidR="00014124" w:rsidRPr="00AD3016" w:rsidRDefault="00014124" w:rsidP="0001412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Еще один переходящий объект - с</w:t>
      </w:r>
      <w:r w:rsidRPr="005F1C16">
        <w:rPr>
          <w:sz w:val="28"/>
          <w:szCs w:val="28"/>
        </w:rPr>
        <w:t xml:space="preserve">троительство школы в п. Чемодановка </w:t>
      </w:r>
      <w:proofErr w:type="spellStart"/>
      <w:r w:rsidRPr="005F1C16">
        <w:rPr>
          <w:sz w:val="28"/>
          <w:szCs w:val="28"/>
        </w:rPr>
        <w:t>Бе</w:t>
      </w:r>
      <w:r>
        <w:rPr>
          <w:sz w:val="28"/>
          <w:szCs w:val="28"/>
        </w:rPr>
        <w:t>ссоновского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на</w:t>
      </w:r>
      <w:proofErr w:type="gramEnd"/>
      <w:r>
        <w:rPr>
          <w:sz w:val="28"/>
          <w:szCs w:val="28"/>
        </w:rPr>
        <w:t xml:space="preserve"> 375 мест. </w:t>
      </w:r>
      <w:r w:rsidRPr="005F1C16">
        <w:rPr>
          <w:sz w:val="28"/>
          <w:szCs w:val="28"/>
        </w:rPr>
        <w:t xml:space="preserve">Ввод </w:t>
      </w:r>
      <w:proofErr w:type="gramStart"/>
      <w:r w:rsidRPr="005F1C16">
        <w:rPr>
          <w:sz w:val="28"/>
          <w:szCs w:val="28"/>
        </w:rPr>
        <w:t>объекта  в</w:t>
      </w:r>
      <w:proofErr w:type="gramEnd"/>
      <w:r w:rsidRPr="005F1C16">
        <w:rPr>
          <w:sz w:val="28"/>
          <w:szCs w:val="28"/>
        </w:rPr>
        <w:t xml:space="preserve"> эксплуатацию – 2022 год.</w:t>
      </w:r>
      <w:r w:rsidRPr="005F1C16">
        <w:rPr>
          <w:sz w:val="28"/>
          <w:szCs w:val="28"/>
        </w:rPr>
        <w:tab/>
      </w:r>
      <w:r>
        <w:rPr>
          <w:sz w:val="28"/>
          <w:szCs w:val="28"/>
        </w:rPr>
        <w:t>По национальному проекту «Демография» федерального проекта «</w:t>
      </w:r>
      <w:r w:rsidRPr="00111F1A">
        <w:rPr>
          <w:sz w:val="28"/>
          <w:szCs w:val="28"/>
        </w:rPr>
        <w:t xml:space="preserve">Содействие занятости» </w:t>
      </w:r>
      <w:r w:rsidRPr="00111F1A">
        <w:rPr>
          <w:color w:val="000000"/>
          <w:sz w:val="28"/>
          <w:szCs w:val="28"/>
        </w:rPr>
        <w:t>в части строительства детских садов</w:t>
      </w:r>
      <w:r w:rsidRPr="00111F1A">
        <w:rPr>
          <w:b/>
          <w:sz w:val="28"/>
          <w:szCs w:val="28"/>
        </w:rPr>
        <w:t xml:space="preserve"> </w:t>
      </w:r>
      <w:r w:rsidRPr="00111F1A">
        <w:rPr>
          <w:sz w:val="28"/>
          <w:szCs w:val="28"/>
        </w:rPr>
        <w:t>в</w:t>
      </w:r>
      <w:r w:rsidRPr="00AD3016">
        <w:rPr>
          <w:sz w:val="28"/>
          <w:szCs w:val="28"/>
        </w:rPr>
        <w:t xml:space="preserve"> 2021 году запланировано </w:t>
      </w:r>
      <w:r>
        <w:rPr>
          <w:sz w:val="28"/>
          <w:szCs w:val="28"/>
        </w:rPr>
        <w:t xml:space="preserve">– </w:t>
      </w:r>
      <w:r w:rsidRPr="00714B51">
        <w:rPr>
          <w:sz w:val="28"/>
          <w:szCs w:val="28"/>
        </w:rPr>
        <w:t>387,7</w:t>
      </w:r>
      <w:r>
        <w:rPr>
          <w:sz w:val="28"/>
          <w:szCs w:val="28"/>
        </w:rPr>
        <w:t xml:space="preserve"> млн рублей, в том числе</w:t>
      </w:r>
      <w:r>
        <w:rPr>
          <w:sz w:val="28"/>
          <w:szCs w:val="28"/>
          <w:highlight w:val="white"/>
        </w:rPr>
        <w:t xml:space="preserve"> </w:t>
      </w:r>
      <w:r w:rsidRPr="00AD3016">
        <w:rPr>
          <w:color w:val="000000"/>
          <w:sz w:val="28"/>
          <w:szCs w:val="28"/>
        </w:rPr>
        <w:t>средс</w:t>
      </w:r>
      <w:r>
        <w:rPr>
          <w:color w:val="000000"/>
          <w:sz w:val="28"/>
          <w:szCs w:val="28"/>
        </w:rPr>
        <w:t xml:space="preserve">тва федерального бюджета – </w:t>
      </w:r>
      <w:r w:rsidRPr="00714B51">
        <w:rPr>
          <w:color w:val="000000"/>
          <w:sz w:val="28"/>
          <w:szCs w:val="28"/>
        </w:rPr>
        <w:t>343,6</w:t>
      </w:r>
      <w:r>
        <w:rPr>
          <w:color w:val="000000"/>
          <w:sz w:val="28"/>
          <w:szCs w:val="28"/>
        </w:rPr>
        <w:t xml:space="preserve"> </w:t>
      </w:r>
      <w:r w:rsidRPr="00AD3016">
        <w:rPr>
          <w:color w:val="000000"/>
          <w:sz w:val="28"/>
          <w:szCs w:val="28"/>
        </w:rPr>
        <w:t>млн рублей</w:t>
      </w:r>
      <w:r>
        <w:rPr>
          <w:color w:val="000000"/>
          <w:sz w:val="28"/>
          <w:szCs w:val="28"/>
        </w:rPr>
        <w:t>. Освоение средств составляет 100%.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государственном секторе создано 673 дополнительных места,</w:t>
      </w:r>
      <w:r w:rsidRPr="00111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них 493 – </w:t>
      </w:r>
      <w:proofErr w:type="gramStart"/>
      <w:r>
        <w:rPr>
          <w:sz w:val="28"/>
          <w:szCs w:val="28"/>
        </w:rPr>
        <w:t>ясельные,  за</w:t>
      </w:r>
      <w:proofErr w:type="gramEnd"/>
      <w:r>
        <w:rPr>
          <w:sz w:val="28"/>
          <w:szCs w:val="28"/>
        </w:rPr>
        <w:t xml:space="preserve"> счет строительства 4 новых детских садов, выкупа здания на 150 мест, капитального ремонта и реконструкции действующих помещений детских садов. </w:t>
      </w:r>
    </w:p>
    <w:p w:rsidR="00014124" w:rsidRPr="001917EE" w:rsidRDefault="00014124" w:rsidP="000141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5C67">
        <w:rPr>
          <w:sz w:val="28"/>
          <w:szCs w:val="28"/>
        </w:rPr>
        <w:t>На развитие негосударственного сектора дошкольного образования</w:t>
      </w:r>
      <w:r>
        <w:rPr>
          <w:sz w:val="28"/>
          <w:szCs w:val="28"/>
        </w:rPr>
        <w:t xml:space="preserve">                    из федерального бюджета выделена субсидия на приобретение оборудования                       в объеме 4,935 млн рублей (на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).  Средства освоены </w:t>
      </w:r>
      <w:proofErr w:type="gramStart"/>
      <w:r>
        <w:rPr>
          <w:sz w:val="28"/>
          <w:szCs w:val="28"/>
        </w:rPr>
        <w:t>полностью,  созданы</w:t>
      </w:r>
      <w:proofErr w:type="gramEnd"/>
      <w:r>
        <w:rPr>
          <w:sz w:val="28"/>
          <w:szCs w:val="28"/>
        </w:rPr>
        <w:t xml:space="preserve"> и оснащены 40 дополнительных мест.</w:t>
      </w:r>
    </w:p>
    <w:p w:rsidR="00014124" w:rsidRDefault="00014124" w:rsidP="000141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дошкольного образования для детей в возрасте от 3 до 7 лет составила 100%, в возрасте от 1,5 до 3 лет – 98,03% (в 2019 году – 97,5%, в 2020 году – 97,9%). Показатель проекта выполнен.</w:t>
      </w:r>
    </w:p>
    <w:p w:rsidR="00014124" w:rsidRDefault="00014124" w:rsidP="000141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4124" w:rsidRDefault="00014124" w:rsidP="00014124">
      <w:pPr>
        <w:ind w:left="708" w:firstLine="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CCFC0B8" wp14:editId="1920FE74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4124" w:rsidRDefault="00014124" w:rsidP="00014124">
      <w:pPr>
        <w:ind w:left="708" w:firstLine="1"/>
        <w:jc w:val="both"/>
        <w:rPr>
          <w:sz w:val="28"/>
          <w:szCs w:val="28"/>
        </w:rPr>
      </w:pPr>
    </w:p>
    <w:p w:rsidR="00014124" w:rsidRPr="005F7E12" w:rsidRDefault="00014124" w:rsidP="00014124">
      <w:pPr>
        <w:ind w:firstLine="709"/>
        <w:jc w:val="both"/>
        <w:rPr>
          <w:sz w:val="28"/>
          <w:szCs w:val="28"/>
        </w:rPr>
      </w:pPr>
      <w:r w:rsidRPr="00256D88">
        <w:rPr>
          <w:sz w:val="28"/>
          <w:szCs w:val="28"/>
        </w:rPr>
        <w:t xml:space="preserve">На протяжении трех лет </w:t>
      </w:r>
      <w:r>
        <w:rPr>
          <w:sz w:val="28"/>
          <w:szCs w:val="28"/>
        </w:rPr>
        <w:t xml:space="preserve">результаты итоговой аттестации пензенских школьников демонстрируют положительную динамику. </w:t>
      </w:r>
      <w:r w:rsidRPr="005F7E12">
        <w:rPr>
          <w:sz w:val="28"/>
          <w:szCs w:val="28"/>
        </w:rPr>
        <w:t xml:space="preserve">С каждым годом стабильно </w:t>
      </w:r>
      <w:proofErr w:type="gramStart"/>
      <w:r w:rsidRPr="005F7E12">
        <w:rPr>
          <w:sz w:val="28"/>
          <w:szCs w:val="28"/>
        </w:rPr>
        <w:t>повышается  количество</w:t>
      </w:r>
      <w:proofErr w:type="gramEnd"/>
      <w:r w:rsidRPr="005F7E12">
        <w:rPr>
          <w:sz w:val="28"/>
          <w:szCs w:val="28"/>
        </w:rPr>
        <w:t xml:space="preserve"> </w:t>
      </w:r>
      <w:proofErr w:type="spellStart"/>
      <w:r w:rsidRPr="005F7E12">
        <w:rPr>
          <w:sz w:val="28"/>
          <w:szCs w:val="28"/>
        </w:rPr>
        <w:t>высокобалльных</w:t>
      </w:r>
      <w:proofErr w:type="spellEnd"/>
      <w:r w:rsidRPr="005F7E12">
        <w:rPr>
          <w:sz w:val="28"/>
          <w:szCs w:val="28"/>
        </w:rPr>
        <w:t xml:space="preserve"> работ по учебным предметам»: 2021 год - 2466 работ, 2020  – 2334 работы, 2019 – 2180 работ. Доля </w:t>
      </w:r>
      <w:proofErr w:type="spellStart"/>
      <w:r w:rsidRPr="005F7E12">
        <w:rPr>
          <w:sz w:val="28"/>
          <w:szCs w:val="28"/>
        </w:rPr>
        <w:t>высокобалльников</w:t>
      </w:r>
      <w:proofErr w:type="spellEnd"/>
      <w:r w:rsidRPr="005F7E12">
        <w:rPr>
          <w:sz w:val="28"/>
          <w:szCs w:val="28"/>
        </w:rPr>
        <w:t xml:space="preserve"> в 2021 году составила почти 25 % от числа сдающих. </w:t>
      </w:r>
    </w:p>
    <w:p w:rsidR="00014124" w:rsidRPr="005F7E12" w:rsidRDefault="00014124" w:rsidP="00014124">
      <w:pPr>
        <w:ind w:firstLine="709"/>
        <w:jc w:val="both"/>
        <w:rPr>
          <w:sz w:val="28"/>
          <w:szCs w:val="28"/>
        </w:rPr>
      </w:pPr>
      <w:r w:rsidRPr="005F7E12">
        <w:rPr>
          <w:sz w:val="28"/>
          <w:szCs w:val="28"/>
        </w:rPr>
        <w:t xml:space="preserve">Количество выпускников, не перешедших порог, сократилось в 2 раза и составило 0,2 %. </w:t>
      </w:r>
    </w:p>
    <w:p w:rsidR="00014124" w:rsidRDefault="00014124" w:rsidP="00014124">
      <w:pPr>
        <w:ind w:firstLine="709"/>
        <w:jc w:val="both"/>
        <w:rPr>
          <w:bCs/>
          <w:iCs/>
          <w:color w:val="000000"/>
          <w:sz w:val="27"/>
          <w:szCs w:val="27"/>
        </w:rPr>
      </w:pPr>
      <w:r w:rsidRPr="006E5E78">
        <w:rPr>
          <w:bCs/>
          <w:iCs/>
          <w:color w:val="000000"/>
          <w:sz w:val="27"/>
          <w:szCs w:val="27"/>
        </w:rPr>
        <w:t>25 выпускников получили 100 баллов по результатам ЕГЭ</w:t>
      </w:r>
      <w:r>
        <w:rPr>
          <w:bCs/>
          <w:iCs/>
          <w:color w:val="000000"/>
          <w:sz w:val="27"/>
          <w:szCs w:val="27"/>
        </w:rPr>
        <w:t>.</w:t>
      </w:r>
    </w:p>
    <w:p w:rsidR="00014124" w:rsidRPr="00A032A0" w:rsidRDefault="00014124" w:rsidP="00014124">
      <w:pPr>
        <w:pStyle w:val="a4"/>
        <w:ind w:firstLine="709"/>
        <w:jc w:val="both"/>
        <w:rPr>
          <w:sz w:val="28"/>
          <w:szCs w:val="28"/>
        </w:rPr>
      </w:pPr>
      <w:r w:rsidRPr="00A032A0">
        <w:rPr>
          <w:sz w:val="28"/>
          <w:szCs w:val="28"/>
        </w:rPr>
        <w:t>B число призеров заключительного этапа Всероссийской олимпиады школьников вошли 9 пензенских школьников.</w:t>
      </w:r>
      <w:r w:rsidRPr="00A032A0">
        <w:t xml:space="preserve"> </w:t>
      </w:r>
      <w:r w:rsidRPr="00A032A0">
        <w:rPr>
          <w:sz w:val="28"/>
          <w:szCs w:val="28"/>
        </w:rPr>
        <w:t>Результативность по итогам заключительного этапа олимпиады составляет от 50% до 70%</w:t>
      </w:r>
      <w:r>
        <w:rPr>
          <w:sz w:val="28"/>
          <w:szCs w:val="28"/>
        </w:rPr>
        <w:t>.</w:t>
      </w:r>
    </w:p>
    <w:p w:rsidR="00014124" w:rsidRDefault="00014124" w:rsidP="00014124">
      <w:pPr>
        <w:ind w:firstLine="567"/>
        <w:jc w:val="both"/>
        <w:rPr>
          <w:b/>
          <w:sz w:val="28"/>
          <w:szCs w:val="28"/>
        </w:rPr>
      </w:pPr>
      <w:r w:rsidRPr="00D86F9D">
        <w:rPr>
          <w:sz w:val="28"/>
          <w:szCs w:val="28"/>
        </w:rPr>
        <w:t>Доля школ, в результатах В</w:t>
      </w:r>
      <w:r>
        <w:rPr>
          <w:sz w:val="28"/>
          <w:szCs w:val="28"/>
        </w:rPr>
        <w:t xml:space="preserve">сероссийских проверочных работ </w:t>
      </w:r>
      <w:r w:rsidRPr="00D86F9D">
        <w:rPr>
          <w:sz w:val="28"/>
          <w:szCs w:val="28"/>
        </w:rPr>
        <w:t>которых отмечаются признаки необъективности</w:t>
      </w:r>
      <w:r>
        <w:rPr>
          <w:sz w:val="28"/>
          <w:szCs w:val="28"/>
        </w:rPr>
        <w:t>,</w:t>
      </w:r>
      <w:r w:rsidRPr="00D86F9D">
        <w:rPr>
          <w:sz w:val="28"/>
          <w:szCs w:val="28"/>
        </w:rPr>
        <w:t xml:space="preserve"> за последние 5 лет снизилась с 8% (2017 год) до 2% (2021 год).</w:t>
      </w:r>
    </w:p>
    <w:p w:rsidR="00014124" w:rsidRDefault="00014124" w:rsidP="00014124">
      <w:pPr>
        <w:ind w:left="114" w:right="99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2021 году из бюджета области выделено</w:t>
      </w:r>
      <w:r w:rsidRPr="003B5BD7">
        <w:rPr>
          <w:sz w:val="28"/>
          <w:szCs w:val="28"/>
        </w:rPr>
        <w:t xml:space="preserve"> 114</w:t>
      </w:r>
      <w:r>
        <w:rPr>
          <w:sz w:val="28"/>
          <w:szCs w:val="28"/>
        </w:rPr>
        <w:t>,9 млн рублей н</w:t>
      </w:r>
      <w:r w:rsidRPr="003B5BD7">
        <w:rPr>
          <w:sz w:val="28"/>
          <w:szCs w:val="28"/>
        </w:rPr>
        <w:t xml:space="preserve">а </w:t>
      </w:r>
      <w:r>
        <w:rPr>
          <w:sz w:val="28"/>
          <w:szCs w:val="28"/>
        </w:rPr>
        <w:t>приобретение</w:t>
      </w:r>
      <w:r w:rsidRPr="003B5BD7">
        <w:rPr>
          <w:sz w:val="28"/>
          <w:szCs w:val="28"/>
        </w:rPr>
        <w:t xml:space="preserve"> 207 114 экземпляров учебников. Обеспеченность обучающихся бесплатными учебниками </w:t>
      </w:r>
      <w:r>
        <w:rPr>
          <w:sz w:val="28"/>
          <w:szCs w:val="28"/>
        </w:rPr>
        <w:t>в</w:t>
      </w:r>
      <w:r w:rsidRPr="003B5BD7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ом</w:t>
      </w:r>
      <w:r w:rsidRPr="003B5BD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3B5BD7">
        <w:rPr>
          <w:sz w:val="28"/>
          <w:szCs w:val="28"/>
        </w:rPr>
        <w:t xml:space="preserve"> составляет 100%.</w:t>
      </w:r>
    </w:p>
    <w:p w:rsidR="0001412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C5EAD">
        <w:rPr>
          <w:color w:val="000000"/>
          <w:sz w:val="28"/>
          <w:szCs w:val="28"/>
        </w:rPr>
        <w:t>Продолжена программа по обеспечению транспортной доступности</w:t>
      </w:r>
      <w:r>
        <w:rPr>
          <w:color w:val="000000"/>
          <w:sz w:val="28"/>
          <w:szCs w:val="28"/>
        </w:rPr>
        <w:t xml:space="preserve"> для </w:t>
      </w:r>
      <w:r w:rsidRPr="006C5EAD">
        <w:rPr>
          <w:color w:val="000000"/>
          <w:sz w:val="28"/>
          <w:szCs w:val="28"/>
        </w:rPr>
        <w:t>обучающихся сельских школ. B 2021 году за счет средств федерального бюджета приобретены 28 автобусов марок ПАЗ и ГАЗ различной вместимости.</w:t>
      </w:r>
    </w:p>
    <w:p w:rsidR="00014124" w:rsidRPr="006602F8" w:rsidRDefault="00014124" w:rsidP="000141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2F8">
        <w:rPr>
          <w:sz w:val="28"/>
          <w:szCs w:val="28"/>
        </w:rPr>
        <w:t xml:space="preserve">По поручению Президента 55801 учеников 1-4 классов бесплатно получают горячее питание, а </w:t>
      </w:r>
      <w:proofErr w:type="gramStart"/>
      <w:r w:rsidRPr="006602F8">
        <w:rPr>
          <w:sz w:val="28"/>
          <w:szCs w:val="28"/>
        </w:rPr>
        <w:t>7316  классных</w:t>
      </w:r>
      <w:proofErr w:type="gramEnd"/>
      <w:r w:rsidRPr="006602F8">
        <w:rPr>
          <w:sz w:val="28"/>
          <w:szCs w:val="28"/>
        </w:rPr>
        <w:t xml:space="preserve"> руководителей общеобразовательных организаций  и кураторов групп в колледжах и техникумах  - ежемесячную выплату в размере 5 тыс. рублей.  На эти цели регион </w:t>
      </w:r>
      <w:proofErr w:type="gramStart"/>
      <w:r w:rsidRPr="006602F8">
        <w:rPr>
          <w:sz w:val="28"/>
          <w:szCs w:val="28"/>
        </w:rPr>
        <w:t>получил  свыше</w:t>
      </w:r>
      <w:proofErr w:type="gramEnd"/>
      <w:r w:rsidRPr="006602F8">
        <w:rPr>
          <w:sz w:val="28"/>
          <w:szCs w:val="28"/>
        </w:rPr>
        <w:t xml:space="preserve"> 1 млрд рублей. 40 млн рублей было направлено из областного и муниципальных бюджетов на обеспечение горячего питания учащихся начальной школы.</w:t>
      </w:r>
    </w:p>
    <w:p w:rsidR="00014124" w:rsidRPr="006602F8" w:rsidRDefault="00014124" w:rsidP="0001412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602F8">
        <w:rPr>
          <w:sz w:val="28"/>
          <w:szCs w:val="28"/>
          <w:shd w:val="clear" w:color="auto" w:fill="FFFFFF"/>
        </w:rPr>
        <w:t xml:space="preserve">С целью совершенствования питания в общеобразовательных организациях к началу 2021/2022 учебного года разработан Региональный стандарт организации и предоставления питания, а также варианты весенне-летнее и осенне-зимнее меню, которые в настоящее время проходят апробацию. Также, с участием представителей Министерства здравоохранения, разработано меню для детей с особыми пищевыми потребностями. </w:t>
      </w:r>
    </w:p>
    <w:p w:rsidR="0001412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Активно проводится работа по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образования.</w:t>
      </w:r>
      <w:r>
        <w:rPr>
          <w:color w:val="222222"/>
          <w:sz w:val="28"/>
          <w:szCs w:val="28"/>
        </w:rPr>
        <w:t xml:space="preserve"> В рамках </w:t>
      </w:r>
      <w:r w:rsidRPr="006C5EAD">
        <w:rPr>
          <w:sz w:val="28"/>
          <w:szCs w:val="28"/>
        </w:rPr>
        <w:t>федерального проекта «Кадры для цифровой экономики» Национальной программы «Цифровая экономика РФ»</w:t>
      </w:r>
      <w:r>
        <w:rPr>
          <w:sz w:val="28"/>
          <w:szCs w:val="28"/>
        </w:rPr>
        <w:t xml:space="preserve"> 224 </w:t>
      </w:r>
      <w:r>
        <w:rPr>
          <w:color w:val="000000"/>
          <w:sz w:val="28"/>
          <w:szCs w:val="28"/>
        </w:rPr>
        <w:t>ш</w:t>
      </w:r>
      <w:r w:rsidRPr="006C5EAD">
        <w:rPr>
          <w:color w:val="000000"/>
          <w:sz w:val="28"/>
          <w:szCs w:val="28"/>
        </w:rPr>
        <w:t>колы региона участвуют в пилотном проекте Мин</w:t>
      </w:r>
      <w:r>
        <w:rPr>
          <w:color w:val="000000"/>
          <w:sz w:val="28"/>
          <w:szCs w:val="28"/>
        </w:rPr>
        <w:t xml:space="preserve">истерства </w:t>
      </w:r>
      <w:proofErr w:type="gramStart"/>
      <w:r w:rsidRPr="006C5EAD">
        <w:rPr>
          <w:color w:val="000000"/>
          <w:sz w:val="28"/>
          <w:szCs w:val="28"/>
        </w:rPr>
        <w:t>цифр</w:t>
      </w:r>
      <w:r>
        <w:rPr>
          <w:color w:val="000000"/>
          <w:sz w:val="28"/>
          <w:szCs w:val="28"/>
        </w:rPr>
        <w:t xml:space="preserve">ового </w:t>
      </w:r>
      <w:r w:rsidRPr="006C5EAD">
        <w:rPr>
          <w:color w:val="000000"/>
          <w:sz w:val="28"/>
          <w:szCs w:val="28"/>
        </w:rPr>
        <w:t xml:space="preserve"> </w:t>
      </w:r>
      <w:r w:rsidRPr="00BA705E">
        <w:rPr>
          <w:color w:val="000000"/>
          <w:sz w:val="28"/>
          <w:szCs w:val="28"/>
        </w:rPr>
        <w:t>развития</w:t>
      </w:r>
      <w:proofErr w:type="gramEnd"/>
      <w:r w:rsidRPr="00BA705E">
        <w:rPr>
          <w:color w:val="000000"/>
          <w:sz w:val="28"/>
          <w:szCs w:val="28"/>
        </w:rPr>
        <w:t>, связи и массовых коммуникаций Российской Федерации</w:t>
      </w:r>
      <w:r w:rsidRPr="006C5E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использованию верифицированного образовательного контента. В рамках проекта осуществляется е</w:t>
      </w:r>
      <w:r w:rsidRPr="00931084">
        <w:rPr>
          <w:color w:val="000000"/>
          <w:sz w:val="28"/>
          <w:szCs w:val="28"/>
        </w:rPr>
        <w:t>диный бесплатный доступ к материалам ведущих образовательных онлайн-сервисов России</w:t>
      </w:r>
      <w:r>
        <w:rPr>
          <w:color w:val="000000"/>
          <w:sz w:val="28"/>
          <w:szCs w:val="28"/>
        </w:rPr>
        <w:t>.</w:t>
      </w:r>
    </w:p>
    <w:p w:rsidR="0001412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Пензенские обучающиеся – участники федерального проекта по обучению современным языкам программирования. В 2021 году обучение </w:t>
      </w:r>
      <w:proofErr w:type="gramStart"/>
      <w:r>
        <w:rPr>
          <w:color w:val="000000"/>
          <w:sz w:val="28"/>
          <w:szCs w:val="28"/>
        </w:rPr>
        <w:t>проходят  999</w:t>
      </w:r>
      <w:proofErr w:type="gramEnd"/>
      <w:r>
        <w:rPr>
          <w:color w:val="000000"/>
          <w:sz w:val="28"/>
          <w:szCs w:val="28"/>
        </w:rPr>
        <w:t xml:space="preserve"> детей ( в рамках соглашения квота составляла не менее 600 детей). </w:t>
      </w:r>
    </w:p>
    <w:p w:rsidR="0001412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Помимо этого, совместно с израильскими педагогами в регионе реализуется образовательная технология «Компьютерные науки», направленная на изучение языков программирования.  </w:t>
      </w:r>
    </w:p>
    <w:p w:rsidR="00014124" w:rsidRPr="003F324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F3244">
        <w:rPr>
          <w:color w:val="000000"/>
          <w:sz w:val="28"/>
          <w:szCs w:val="28"/>
        </w:rPr>
        <w:t>Более 90% общеобразовательных организаций региона ведут электронные журналы и дневники.</w:t>
      </w:r>
    </w:p>
    <w:p w:rsidR="00014124" w:rsidRPr="003F324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F3244">
        <w:rPr>
          <w:color w:val="000000"/>
          <w:sz w:val="28"/>
          <w:szCs w:val="28"/>
        </w:rPr>
        <w:t xml:space="preserve">Совершенствуется Электронная система образования </w:t>
      </w:r>
      <w:r>
        <w:rPr>
          <w:color w:val="000000"/>
          <w:sz w:val="28"/>
          <w:szCs w:val="28"/>
        </w:rPr>
        <w:t xml:space="preserve">Пензенской области </w:t>
      </w:r>
      <w:r w:rsidRPr="003F3244">
        <w:rPr>
          <w:color w:val="000000"/>
          <w:sz w:val="28"/>
          <w:szCs w:val="28"/>
        </w:rPr>
        <w:t>(ЭСО). Она интегрирована c федеральным и региональным порталами Гос</w:t>
      </w:r>
      <w:r>
        <w:rPr>
          <w:color w:val="000000"/>
          <w:sz w:val="28"/>
          <w:szCs w:val="28"/>
        </w:rPr>
        <w:t xml:space="preserve">ударственных </w:t>
      </w:r>
      <w:r w:rsidRPr="003F3244">
        <w:rPr>
          <w:color w:val="000000"/>
          <w:sz w:val="28"/>
          <w:szCs w:val="28"/>
        </w:rPr>
        <w:t xml:space="preserve">услуг. </w:t>
      </w:r>
      <w:r>
        <w:rPr>
          <w:color w:val="000000"/>
          <w:sz w:val="28"/>
          <w:szCs w:val="28"/>
        </w:rPr>
        <w:t>З</w:t>
      </w:r>
      <w:r w:rsidRPr="003F3244">
        <w:rPr>
          <w:color w:val="000000"/>
          <w:sz w:val="28"/>
          <w:szCs w:val="28"/>
        </w:rPr>
        <w:t>аявления в детский сад, школу, колледж, организацию дополнительного образования де</w:t>
      </w:r>
      <w:r>
        <w:rPr>
          <w:color w:val="000000"/>
          <w:sz w:val="28"/>
          <w:szCs w:val="28"/>
        </w:rPr>
        <w:t>тей подаются в электронном виде</w:t>
      </w:r>
      <w:r w:rsidRPr="003F3244">
        <w:rPr>
          <w:color w:val="000000"/>
          <w:sz w:val="28"/>
          <w:szCs w:val="28"/>
        </w:rPr>
        <w:t>.</w:t>
      </w:r>
    </w:p>
    <w:p w:rsidR="00014124" w:rsidRPr="003F3244" w:rsidRDefault="00014124" w:rsidP="000141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F3244">
        <w:rPr>
          <w:color w:val="000000"/>
          <w:sz w:val="28"/>
          <w:szCs w:val="28"/>
        </w:rPr>
        <w:t>Произведена интеграция Региональной информационной системы</w:t>
      </w:r>
      <w:r>
        <w:rPr>
          <w:color w:val="000000"/>
          <w:sz w:val="28"/>
          <w:szCs w:val="28"/>
        </w:rPr>
        <w:t xml:space="preserve"> «</w:t>
      </w:r>
      <w:r w:rsidRPr="003F3244">
        <w:rPr>
          <w:color w:val="000000"/>
          <w:sz w:val="28"/>
          <w:szCs w:val="28"/>
        </w:rPr>
        <w:t xml:space="preserve">Концентратор мер социальной поддержки системы образования» c модулями ЭСО c целью информационного обмена. Разработан и введен в эксплуатацию </w:t>
      </w:r>
      <w:r w:rsidRPr="003F3244">
        <w:rPr>
          <w:color w:val="000000"/>
          <w:sz w:val="28"/>
          <w:szCs w:val="28"/>
        </w:rPr>
        <w:lastRenderedPageBreak/>
        <w:t>дополнительный функционал для взаимодействия модулей ЭСО c Федеральной государственной информационной системой «Федеральный реестр инвалидов».</w:t>
      </w:r>
    </w:p>
    <w:p w:rsidR="00014124" w:rsidRPr="003B5BD7" w:rsidRDefault="00014124" w:rsidP="00014124">
      <w:pPr>
        <w:pStyle w:val="ConsPlusNormal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B5BD7">
        <w:rPr>
          <w:rFonts w:ascii="Times New Roman" w:hAnsi="Times New Roman" w:cs="Times New Roman"/>
          <w:color w:val="222222"/>
          <w:sz w:val="28"/>
          <w:szCs w:val="28"/>
        </w:rPr>
        <w:t>В регионе созданы условия для ра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звития инклюзивного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образования: 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в</w:t>
      </w:r>
      <w:proofErr w:type="gramEnd"/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69 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обще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>образовательных организаци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ях 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созданы условия для обучения детей-инвалидов,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что 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>составило 22,9 % от  общего количества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школ, и 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в 31 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>дошкольн</w:t>
      </w:r>
      <w:r>
        <w:rPr>
          <w:rFonts w:ascii="Times New Roman" w:hAnsi="Times New Roman" w:cs="Times New Roman"/>
          <w:color w:val="222222"/>
          <w:sz w:val="28"/>
          <w:szCs w:val="28"/>
        </w:rPr>
        <w:t>ой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color w:val="222222"/>
          <w:sz w:val="28"/>
          <w:szCs w:val="28"/>
        </w:rPr>
        <w:t>ой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– 18,5% от их общего количества.</w:t>
      </w:r>
    </w:p>
    <w:p w:rsidR="00014124" w:rsidRPr="003B5BD7" w:rsidRDefault="00014124" w:rsidP="00014124">
      <w:pPr>
        <w:pStyle w:val="ConsPlusNormal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B5BD7">
        <w:rPr>
          <w:rFonts w:ascii="Times New Roman" w:hAnsi="Times New Roman" w:cs="Times New Roman"/>
          <w:color w:val="222222"/>
          <w:sz w:val="28"/>
          <w:szCs w:val="28"/>
        </w:rPr>
        <w:t>В 202</w:t>
      </w:r>
      <w:r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>/202</w:t>
      </w:r>
      <w:r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учебном году в Пензенской области функционируют 5 «ресурсных класса» для детей с расс</w:t>
      </w:r>
      <w:r>
        <w:rPr>
          <w:rFonts w:ascii="Times New Roman" w:hAnsi="Times New Roman" w:cs="Times New Roman"/>
          <w:color w:val="222222"/>
          <w:sz w:val="28"/>
          <w:szCs w:val="28"/>
        </w:rPr>
        <w:t>тройством аутистического спектра.</w:t>
      </w:r>
      <w:r w:rsidRPr="003B5BD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014124" w:rsidRPr="005F7E12" w:rsidRDefault="00014124" w:rsidP="00014124">
      <w:pPr>
        <w:ind w:firstLine="708"/>
        <w:jc w:val="both"/>
        <w:rPr>
          <w:color w:val="222222"/>
          <w:sz w:val="28"/>
          <w:szCs w:val="28"/>
        </w:rPr>
      </w:pPr>
      <w:r w:rsidRPr="005F7E12">
        <w:rPr>
          <w:color w:val="222222"/>
          <w:sz w:val="28"/>
          <w:szCs w:val="28"/>
        </w:rPr>
        <w:t xml:space="preserve">Обучение инвалидов организовано в 5 организациях профессионального образования по 6 адаптированным образовательным программам. </w:t>
      </w:r>
    </w:p>
    <w:p w:rsidR="00014124" w:rsidRPr="005F7E12" w:rsidRDefault="00014124" w:rsidP="00014124">
      <w:pPr>
        <w:ind w:firstLine="708"/>
        <w:jc w:val="both"/>
        <w:rPr>
          <w:color w:val="222222"/>
          <w:sz w:val="28"/>
          <w:szCs w:val="28"/>
        </w:rPr>
      </w:pPr>
      <w:r w:rsidRPr="005F7E12">
        <w:rPr>
          <w:color w:val="222222"/>
          <w:sz w:val="28"/>
          <w:szCs w:val="28"/>
        </w:rPr>
        <w:t>Кроме того, инвалиды и лица с ОВЗ получают образование ещё в 17 организациях, реализующих программы СПО. В 2021/22 учебном году по программам СПО обучаются 365 студентов из числа инвалидов и лиц с ОВЗ.</w:t>
      </w:r>
    </w:p>
    <w:p w:rsidR="00014124" w:rsidRDefault="00014124" w:rsidP="000141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Проводимая работа по совершенствованию материально-технической базы организаций профессионального образования позволила повысить качество обучения.</w:t>
      </w:r>
    </w:p>
    <w:p w:rsidR="00014124" w:rsidRDefault="00014124" w:rsidP="00014124">
      <w:pPr>
        <w:ind w:firstLine="709"/>
        <w:jc w:val="both"/>
        <w:rPr>
          <w:color w:val="000000"/>
          <w:sz w:val="28"/>
          <w:szCs w:val="28"/>
        </w:rPr>
      </w:pPr>
      <w:r w:rsidRPr="009F0B5F">
        <w:rPr>
          <w:color w:val="000000"/>
          <w:sz w:val="28"/>
          <w:szCs w:val="28"/>
        </w:rPr>
        <w:t xml:space="preserve">В 2021 году </w:t>
      </w:r>
      <w:r>
        <w:rPr>
          <w:color w:val="000000"/>
          <w:sz w:val="28"/>
          <w:szCs w:val="28"/>
        </w:rPr>
        <w:t xml:space="preserve">1344 </w:t>
      </w:r>
      <w:r w:rsidRPr="009F0B5F"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</w:rPr>
        <w:t>а</w:t>
      </w:r>
      <w:r w:rsidRPr="009F0B5F">
        <w:rPr>
          <w:color w:val="000000"/>
          <w:sz w:val="28"/>
          <w:szCs w:val="28"/>
        </w:rPr>
        <w:t xml:space="preserve"> (из них </w:t>
      </w:r>
      <w:r>
        <w:rPr>
          <w:color w:val="000000"/>
          <w:sz w:val="28"/>
          <w:szCs w:val="28"/>
        </w:rPr>
        <w:t>408</w:t>
      </w:r>
      <w:r w:rsidRPr="009F0B5F">
        <w:rPr>
          <w:color w:val="000000"/>
          <w:sz w:val="28"/>
          <w:szCs w:val="28"/>
        </w:rPr>
        <w:t xml:space="preserve"> чел. - с результативностью, соответствующей международным и национальным стандартам «</w:t>
      </w:r>
      <w:proofErr w:type="spellStart"/>
      <w:r w:rsidRPr="009F0B5F">
        <w:rPr>
          <w:color w:val="000000"/>
          <w:sz w:val="28"/>
          <w:szCs w:val="28"/>
        </w:rPr>
        <w:t>Ворлдскиллс</w:t>
      </w:r>
      <w:proofErr w:type="spellEnd"/>
      <w:r w:rsidRPr="009F0B5F">
        <w:rPr>
          <w:color w:val="000000"/>
          <w:sz w:val="28"/>
          <w:szCs w:val="28"/>
        </w:rPr>
        <w:t xml:space="preserve">») из 18 образовательных организаций </w:t>
      </w:r>
      <w:r>
        <w:rPr>
          <w:color w:val="000000"/>
          <w:sz w:val="28"/>
          <w:szCs w:val="28"/>
        </w:rPr>
        <w:t xml:space="preserve">успешно сдали </w:t>
      </w:r>
      <w:r w:rsidRPr="009F0B5F">
        <w:rPr>
          <w:color w:val="000000"/>
          <w:sz w:val="28"/>
          <w:szCs w:val="28"/>
        </w:rPr>
        <w:t>демонстрационн</w:t>
      </w:r>
      <w:r>
        <w:rPr>
          <w:color w:val="000000"/>
          <w:sz w:val="28"/>
          <w:szCs w:val="28"/>
        </w:rPr>
        <w:t>ый</w:t>
      </w:r>
      <w:r w:rsidRPr="009F0B5F">
        <w:rPr>
          <w:color w:val="000000"/>
          <w:sz w:val="28"/>
          <w:szCs w:val="28"/>
        </w:rPr>
        <w:t xml:space="preserve"> экзамен</w:t>
      </w:r>
      <w:r>
        <w:rPr>
          <w:color w:val="000000"/>
          <w:sz w:val="28"/>
          <w:szCs w:val="28"/>
        </w:rPr>
        <w:t xml:space="preserve">. </w:t>
      </w:r>
    </w:p>
    <w:p w:rsidR="00014124" w:rsidRDefault="00014124" w:rsidP="000141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итогам национального чемпионата «Молодые профессионалы» в копилке Пензенской области 2 серебряных медали и 4 медальона за профессионализм. </w:t>
      </w:r>
    </w:p>
    <w:p w:rsidR="00014124" w:rsidRDefault="00014124" w:rsidP="00014124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255606">
        <w:rPr>
          <w:color w:val="000000"/>
          <w:sz w:val="28"/>
          <w:szCs w:val="28"/>
        </w:rPr>
        <w:t>B регионе проводится целенаправленная работа по развитию системы</w:t>
      </w:r>
      <w:r>
        <w:rPr>
          <w:color w:val="000000"/>
          <w:sz w:val="28"/>
          <w:szCs w:val="28"/>
        </w:rPr>
        <w:t xml:space="preserve"> </w:t>
      </w:r>
      <w:r w:rsidRPr="00255606">
        <w:rPr>
          <w:color w:val="000000"/>
          <w:sz w:val="28"/>
          <w:szCs w:val="28"/>
        </w:rPr>
        <w:t>дополнительного образования детей.</w:t>
      </w:r>
      <w:r w:rsidRPr="00255606">
        <w:t xml:space="preserve"> </w:t>
      </w:r>
      <w:r w:rsidRPr="00255606">
        <w:rPr>
          <w:color w:val="000000"/>
          <w:sz w:val="28"/>
          <w:szCs w:val="28"/>
        </w:rPr>
        <w:t>Для занятий c учащимися имеются 26 детско</w:t>
      </w:r>
      <w:r>
        <w:rPr>
          <w:color w:val="000000"/>
          <w:sz w:val="28"/>
          <w:szCs w:val="28"/>
        </w:rPr>
        <w:t>-ю</w:t>
      </w:r>
      <w:r w:rsidRPr="00255606">
        <w:rPr>
          <w:color w:val="000000"/>
          <w:sz w:val="28"/>
          <w:szCs w:val="28"/>
        </w:rPr>
        <w:t>ношеских спортивных школ,</w:t>
      </w:r>
      <w:r>
        <w:rPr>
          <w:color w:val="000000"/>
          <w:sz w:val="28"/>
          <w:szCs w:val="28"/>
        </w:rPr>
        <w:t xml:space="preserve"> </w:t>
      </w:r>
      <w:r w:rsidRPr="00F96326">
        <w:rPr>
          <w:sz w:val="28"/>
          <w:szCs w:val="28"/>
        </w:rPr>
        <w:t>17 бассейнов</w:t>
      </w:r>
      <w:r w:rsidRPr="00255606">
        <w:rPr>
          <w:color w:val="000000"/>
          <w:sz w:val="28"/>
          <w:szCs w:val="28"/>
        </w:rPr>
        <w:t>, 40 физкультурно- оздоровительных комплексов. B школах созданы и</w:t>
      </w:r>
      <w:r>
        <w:rPr>
          <w:color w:val="000000"/>
          <w:sz w:val="28"/>
          <w:szCs w:val="28"/>
        </w:rPr>
        <w:t xml:space="preserve"> </w:t>
      </w:r>
      <w:r w:rsidRPr="00255606">
        <w:rPr>
          <w:color w:val="000000"/>
          <w:sz w:val="28"/>
          <w:szCs w:val="28"/>
        </w:rPr>
        <w:t>работают 252 школьных спортивных клуба. На базе спортивных объектов школ</w:t>
      </w:r>
      <w:r>
        <w:rPr>
          <w:color w:val="000000"/>
          <w:sz w:val="28"/>
          <w:szCs w:val="28"/>
        </w:rPr>
        <w:t xml:space="preserve"> </w:t>
      </w:r>
      <w:r w:rsidRPr="00255606">
        <w:rPr>
          <w:color w:val="000000"/>
          <w:sz w:val="28"/>
          <w:szCs w:val="28"/>
        </w:rPr>
        <w:t>работают 1 668 спортивных секций и объединений физкультурной направленности.</w:t>
      </w:r>
    </w:p>
    <w:p w:rsidR="00014124" w:rsidRDefault="00014124" w:rsidP="00014124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развития службы социально-психологической помощи участникам образовательного процесса </w:t>
      </w:r>
      <w:r w:rsidRPr="00697FE1">
        <w:rPr>
          <w:color w:val="000000"/>
          <w:sz w:val="28"/>
          <w:szCs w:val="28"/>
        </w:rPr>
        <w:t>увеличено количество ставок психологов с 200 в 201</w:t>
      </w:r>
      <w:r>
        <w:rPr>
          <w:color w:val="000000"/>
          <w:sz w:val="28"/>
          <w:szCs w:val="28"/>
        </w:rPr>
        <w:t>9</w:t>
      </w:r>
      <w:r w:rsidRPr="00697FE1">
        <w:rPr>
          <w:color w:val="000000"/>
          <w:sz w:val="28"/>
          <w:szCs w:val="28"/>
        </w:rPr>
        <w:t xml:space="preserve"> году до </w:t>
      </w:r>
      <w:r>
        <w:rPr>
          <w:color w:val="000000"/>
          <w:sz w:val="28"/>
          <w:szCs w:val="28"/>
        </w:rPr>
        <w:t>445 в 2021 году:</w:t>
      </w:r>
    </w:p>
    <w:p w:rsidR="00014124" w:rsidRPr="00435A8E" w:rsidRDefault="00014124" w:rsidP="00014124">
      <w:pPr>
        <w:pStyle w:val="a4"/>
        <w:ind w:firstLine="567"/>
        <w:jc w:val="both"/>
        <w:rPr>
          <w:sz w:val="28"/>
          <w:szCs w:val="28"/>
        </w:rPr>
      </w:pPr>
      <w:r w:rsidRPr="00435A8E">
        <w:rPr>
          <w:rFonts w:eastAsia="Calibri"/>
          <w:sz w:val="28"/>
          <w:szCs w:val="28"/>
          <w:lang w:eastAsia="en-US"/>
        </w:rPr>
        <w:t xml:space="preserve">- в общеобразовательных организациях </w:t>
      </w:r>
      <w:r w:rsidRPr="00435A8E">
        <w:rPr>
          <w:bCs/>
          <w:sz w:val="28"/>
          <w:szCs w:val="28"/>
        </w:rPr>
        <w:t>–</w:t>
      </w:r>
      <w:r w:rsidRPr="00435A8E">
        <w:rPr>
          <w:rFonts w:eastAsia="Calibri"/>
          <w:sz w:val="28"/>
          <w:szCs w:val="28"/>
          <w:lang w:eastAsia="en-US"/>
        </w:rPr>
        <w:t xml:space="preserve"> 278 специалистов;</w:t>
      </w:r>
    </w:p>
    <w:p w:rsidR="00014124" w:rsidRPr="00435A8E" w:rsidRDefault="00014124" w:rsidP="00014124">
      <w:pPr>
        <w:pStyle w:val="a4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35A8E">
        <w:rPr>
          <w:sz w:val="28"/>
          <w:szCs w:val="28"/>
        </w:rPr>
        <w:t xml:space="preserve">- в дошкольных образовательных организациях </w:t>
      </w:r>
      <w:r w:rsidRPr="00435A8E">
        <w:rPr>
          <w:bCs/>
          <w:sz w:val="28"/>
          <w:szCs w:val="28"/>
        </w:rPr>
        <w:t>–</w:t>
      </w:r>
      <w:r w:rsidRPr="00435A8E">
        <w:rPr>
          <w:sz w:val="28"/>
          <w:szCs w:val="28"/>
        </w:rPr>
        <w:t xml:space="preserve"> 106 </w:t>
      </w:r>
      <w:r w:rsidRPr="00435A8E">
        <w:rPr>
          <w:rFonts w:eastAsia="Calibri"/>
          <w:sz w:val="28"/>
          <w:szCs w:val="28"/>
          <w:lang w:eastAsia="en-US"/>
        </w:rPr>
        <w:t>специалистов;</w:t>
      </w:r>
    </w:p>
    <w:p w:rsidR="00014124" w:rsidRPr="00435A8E" w:rsidRDefault="00014124" w:rsidP="00014124">
      <w:pPr>
        <w:pStyle w:val="a4"/>
        <w:ind w:firstLine="567"/>
        <w:jc w:val="both"/>
        <w:rPr>
          <w:bCs/>
          <w:sz w:val="28"/>
          <w:szCs w:val="28"/>
          <w:shd w:val="clear" w:color="auto" w:fill="FBFBFB"/>
        </w:rPr>
      </w:pPr>
      <w:r w:rsidRPr="00435A8E">
        <w:rPr>
          <w:rFonts w:eastAsia="Calibri"/>
          <w:sz w:val="28"/>
          <w:szCs w:val="28"/>
          <w:lang w:eastAsia="en-US"/>
        </w:rPr>
        <w:t xml:space="preserve">- в </w:t>
      </w:r>
      <w:r w:rsidRPr="00435A8E">
        <w:rPr>
          <w:bCs/>
          <w:sz w:val="28"/>
          <w:szCs w:val="28"/>
        </w:rPr>
        <w:t>средних</w:t>
      </w:r>
      <w:r w:rsidRPr="00435A8E">
        <w:rPr>
          <w:sz w:val="28"/>
          <w:szCs w:val="28"/>
        </w:rPr>
        <w:t xml:space="preserve"> </w:t>
      </w:r>
      <w:r w:rsidRPr="00435A8E">
        <w:rPr>
          <w:bCs/>
          <w:sz w:val="28"/>
          <w:szCs w:val="28"/>
        </w:rPr>
        <w:t>специальных</w:t>
      </w:r>
      <w:r w:rsidRPr="00435A8E">
        <w:rPr>
          <w:sz w:val="28"/>
          <w:szCs w:val="28"/>
        </w:rPr>
        <w:t xml:space="preserve"> </w:t>
      </w:r>
      <w:r w:rsidRPr="00435A8E">
        <w:rPr>
          <w:bCs/>
          <w:sz w:val="28"/>
          <w:szCs w:val="28"/>
        </w:rPr>
        <w:t>учебных</w:t>
      </w:r>
      <w:r w:rsidRPr="00435A8E">
        <w:rPr>
          <w:sz w:val="28"/>
          <w:szCs w:val="28"/>
        </w:rPr>
        <w:t xml:space="preserve"> </w:t>
      </w:r>
      <w:r w:rsidRPr="00435A8E">
        <w:rPr>
          <w:bCs/>
          <w:sz w:val="28"/>
          <w:szCs w:val="28"/>
        </w:rPr>
        <w:t>заведениях –</w:t>
      </w:r>
      <w:r w:rsidRPr="00435A8E">
        <w:rPr>
          <w:bCs/>
          <w:sz w:val="28"/>
          <w:szCs w:val="28"/>
          <w:shd w:val="clear" w:color="auto" w:fill="FBFBFB"/>
        </w:rPr>
        <w:t xml:space="preserve"> </w:t>
      </w:r>
      <w:r w:rsidRPr="00435A8E">
        <w:rPr>
          <w:sz w:val="28"/>
          <w:szCs w:val="28"/>
        </w:rPr>
        <w:t xml:space="preserve">24 </w:t>
      </w:r>
      <w:r w:rsidRPr="00435A8E">
        <w:rPr>
          <w:rFonts w:eastAsia="Calibri"/>
          <w:sz w:val="28"/>
          <w:szCs w:val="28"/>
          <w:lang w:eastAsia="en-US"/>
        </w:rPr>
        <w:t>специалиста;</w:t>
      </w:r>
    </w:p>
    <w:p w:rsidR="00014124" w:rsidRPr="00435A8E" w:rsidRDefault="00014124" w:rsidP="00014124">
      <w:pPr>
        <w:pStyle w:val="a4"/>
        <w:ind w:firstLine="567"/>
        <w:jc w:val="both"/>
        <w:rPr>
          <w:sz w:val="28"/>
          <w:szCs w:val="28"/>
        </w:rPr>
      </w:pPr>
      <w:r w:rsidRPr="00435A8E">
        <w:rPr>
          <w:sz w:val="28"/>
          <w:szCs w:val="28"/>
        </w:rPr>
        <w:t xml:space="preserve">- в Центре психолого-педагогической, медицинской и социальной помощи Пензенской области (далее – ППМС центр) </w:t>
      </w:r>
      <w:r w:rsidRPr="00435A8E">
        <w:rPr>
          <w:bCs/>
          <w:sz w:val="28"/>
          <w:szCs w:val="28"/>
        </w:rPr>
        <w:t>–</w:t>
      </w:r>
      <w:r w:rsidRPr="00435A8E">
        <w:rPr>
          <w:sz w:val="28"/>
          <w:szCs w:val="28"/>
        </w:rPr>
        <w:t xml:space="preserve"> 37 специалистов.</w:t>
      </w:r>
    </w:p>
    <w:p w:rsidR="00014124" w:rsidRPr="00435A8E" w:rsidRDefault="00014124" w:rsidP="00014124">
      <w:pPr>
        <w:pStyle w:val="a6"/>
        <w:ind w:left="0" w:right="1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Продолжают работу 30 </w:t>
      </w:r>
      <w:r w:rsidRPr="00435A8E">
        <w:rPr>
          <w:sz w:val="28"/>
          <w:szCs w:val="28"/>
        </w:rPr>
        <w:t>базовы</w:t>
      </w:r>
      <w:r>
        <w:rPr>
          <w:sz w:val="28"/>
          <w:szCs w:val="28"/>
        </w:rPr>
        <w:t>х</w:t>
      </w:r>
      <w:r w:rsidRPr="00435A8E">
        <w:rPr>
          <w:sz w:val="28"/>
          <w:szCs w:val="28"/>
        </w:rPr>
        <w:t xml:space="preserve"> психолого-педагогически</w:t>
      </w:r>
      <w:r>
        <w:rPr>
          <w:sz w:val="28"/>
          <w:szCs w:val="28"/>
        </w:rPr>
        <w:t>х</w:t>
      </w:r>
      <w:r w:rsidRPr="00435A8E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ов</w:t>
      </w:r>
      <w:r w:rsidRPr="00435A8E">
        <w:rPr>
          <w:sz w:val="28"/>
          <w:szCs w:val="28"/>
        </w:rPr>
        <w:t>, являющиеся структурными единицами Центре психолого-педагогической, медицинской и социальной помощи Пензенской обл</w:t>
      </w:r>
      <w:r>
        <w:rPr>
          <w:sz w:val="28"/>
          <w:szCs w:val="28"/>
        </w:rPr>
        <w:t>асти</w:t>
      </w:r>
      <w:r w:rsidRPr="00435A8E">
        <w:rPr>
          <w:sz w:val="28"/>
          <w:szCs w:val="28"/>
        </w:rPr>
        <w:t xml:space="preserve">. Специалисты кабинетов являются звеном практического и методического инструмента профилактической работы на местах. 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Большое внимание уделяется реализации молодежной политики. </w:t>
      </w:r>
      <w:r w:rsidRPr="00741F1E">
        <w:rPr>
          <w:color w:val="000000"/>
          <w:sz w:val="28"/>
          <w:szCs w:val="28"/>
        </w:rPr>
        <w:t xml:space="preserve">В 2021 году свыше 29 тыс. молодых людей в возрасте от 14 до 35 лет </w:t>
      </w:r>
      <w:r>
        <w:rPr>
          <w:color w:val="000000"/>
          <w:sz w:val="28"/>
          <w:szCs w:val="28"/>
        </w:rPr>
        <w:t xml:space="preserve">приняли </w:t>
      </w:r>
      <w:proofErr w:type="gramStart"/>
      <w:r>
        <w:rPr>
          <w:color w:val="000000"/>
          <w:sz w:val="28"/>
          <w:szCs w:val="28"/>
        </w:rPr>
        <w:t xml:space="preserve">участие  </w:t>
      </w:r>
      <w:r>
        <w:rPr>
          <w:color w:val="000000"/>
          <w:sz w:val="28"/>
          <w:szCs w:val="28"/>
        </w:rPr>
        <w:lastRenderedPageBreak/>
        <w:t>в</w:t>
      </w:r>
      <w:proofErr w:type="gramEnd"/>
      <w:r>
        <w:rPr>
          <w:color w:val="000000"/>
          <w:sz w:val="28"/>
          <w:szCs w:val="28"/>
        </w:rPr>
        <w:t xml:space="preserve"> различных мероприятиях, участниками </w:t>
      </w:r>
      <w:r w:rsidRPr="00741F1E">
        <w:rPr>
          <w:color w:val="000000"/>
          <w:sz w:val="28"/>
          <w:szCs w:val="28"/>
        </w:rPr>
        <w:t xml:space="preserve">детских и молодежных общественных объединений и организаций </w:t>
      </w:r>
      <w:r>
        <w:rPr>
          <w:color w:val="000000"/>
          <w:sz w:val="28"/>
          <w:szCs w:val="28"/>
        </w:rPr>
        <w:t>стали</w:t>
      </w:r>
      <w:r w:rsidRPr="00741F1E">
        <w:rPr>
          <w:color w:val="000000"/>
          <w:sz w:val="28"/>
          <w:szCs w:val="28"/>
        </w:rPr>
        <w:t xml:space="preserve"> свыше 90 тысяч молодых людей. </w:t>
      </w:r>
      <w:r>
        <w:rPr>
          <w:color w:val="000000"/>
          <w:sz w:val="28"/>
          <w:szCs w:val="28"/>
        </w:rPr>
        <w:t>В</w:t>
      </w:r>
      <w:r w:rsidRPr="00741F1E">
        <w:rPr>
          <w:color w:val="000000"/>
          <w:sz w:val="28"/>
          <w:szCs w:val="28"/>
        </w:rPr>
        <w:t xml:space="preserve"> регионе действуют 58 молодежных организаций, 25 студенческих отрядов, в каждой общеобразовательной организации и профессиональной образовательной организации создан волонтерский отряд.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>С целью развития волонтерского (добровольческого) движения созданы 3  ресурсных добровольческих центр</w:t>
      </w:r>
      <w:r>
        <w:rPr>
          <w:color w:val="000000"/>
          <w:sz w:val="28"/>
          <w:szCs w:val="28"/>
        </w:rPr>
        <w:t>а</w:t>
      </w:r>
      <w:r w:rsidRPr="00741F1E">
        <w:rPr>
          <w:color w:val="000000"/>
          <w:sz w:val="28"/>
          <w:szCs w:val="28"/>
        </w:rPr>
        <w:t xml:space="preserve">: на базе Дома молодежи в </w:t>
      </w:r>
      <w:r w:rsidRPr="00741F1E">
        <w:rPr>
          <w:color w:val="000000"/>
          <w:sz w:val="28"/>
          <w:szCs w:val="28"/>
        </w:rPr>
        <w:br/>
        <w:t xml:space="preserve">г. Пензе, в </w:t>
      </w:r>
      <w:proofErr w:type="spellStart"/>
      <w:r w:rsidRPr="00741F1E">
        <w:rPr>
          <w:color w:val="000000"/>
          <w:sz w:val="28"/>
          <w:szCs w:val="28"/>
        </w:rPr>
        <w:t>Шемышейском</w:t>
      </w:r>
      <w:proofErr w:type="spellEnd"/>
      <w:r w:rsidRPr="00741F1E">
        <w:rPr>
          <w:color w:val="000000"/>
          <w:sz w:val="28"/>
          <w:szCs w:val="28"/>
        </w:rPr>
        <w:t xml:space="preserve"> и </w:t>
      </w:r>
      <w:proofErr w:type="spellStart"/>
      <w:r w:rsidRPr="00741F1E">
        <w:rPr>
          <w:color w:val="000000"/>
          <w:sz w:val="28"/>
          <w:szCs w:val="28"/>
        </w:rPr>
        <w:t>Башмаковском</w:t>
      </w:r>
      <w:proofErr w:type="spellEnd"/>
      <w:r w:rsidRPr="00741F1E">
        <w:rPr>
          <w:color w:val="000000"/>
          <w:sz w:val="28"/>
          <w:szCs w:val="28"/>
        </w:rPr>
        <w:t xml:space="preserve"> районах. Общее количество волонтеров в Пензенской области составляет 193812 человек, из которых 111978 зарегистрированы на сайте </w:t>
      </w:r>
      <w:proofErr w:type="spellStart"/>
      <w:r w:rsidRPr="00741F1E">
        <w:rPr>
          <w:color w:val="000000"/>
          <w:sz w:val="28"/>
          <w:szCs w:val="28"/>
        </w:rPr>
        <w:t>добровольцыроссии.рф</w:t>
      </w:r>
      <w:proofErr w:type="spellEnd"/>
      <w:r w:rsidRPr="00741F1E">
        <w:rPr>
          <w:color w:val="000000"/>
          <w:sz w:val="28"/>
          <w:szCs w:val="28"/>
        </w:rPr>
        <w:t>.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>Почти 9 тыс. участников насчитывает региональное Всероссийское детско-юношеского военно-патриотического общественного движения «</w:t>
      </w:r>
      <w:proofErr w:type="spellStart"/>
      <w:r w:rsidRPr="00741F1E">
        <w:rPr>
          <w:color w:val="000000"/>
          <w:sz w:val="28"/>
          <w:szCs w:val="28"/>
        </w:rPr>
        <w:t>Юнармия</w:t>
      </w:r>
      <w:proofErr w:type="spellEnd"/>
      <w:r w:rsidRPr="00741F1E">
        <w:rPr>
          <w:color w:val="000000"/>
          <w:sz w:val="28"/>
          <w:szCs w:val="28"/>
        </w:rPr>
        <w:t xml:space="preserve">», создано 2 Дома </w:t>
      </w:r>
      <w:proofErr w:type="spellStart"/>
      <w:r w:rsidRPr="00741F1E">
        <w:rPr>
          <w:color w:val="000000"/>
          <w:sz w:val="28"/>
          <w:szCs w:val="28"/>
        </w:rPr>
        <w:t>Юнармии</w:t>
      </w:r>
      <w:proofErr w:type="spellEnd"/>
      <w:r w:rsidRPr="00741F1E">
        <w:rPr>
          <w:color w:val="000000"/>
          <w:sz w:val="28"/>
          <w:szCs w:val="28"/>
        </w:rPr>
        <w:t xml:space="preserve">: в многопрофильном лицее с. Малая </w:t>
      </w:r>
      <w:proofErr w:type="spellStart"/>
      <w:r w:rsidRPr="00741F1E">
        <w:rPr>
          <w:color w:val="000000"/>
          <w:sz w:val="28"/>
          <w:szCs w:val="28"/>
        </w:rPr>
        <w:t>Сердоба</w:t>
      </w:r>
      <w:proofErr w:type="spellEnd"/>
      <w:r w:rsidRPr="00741F1E">
        <w:rPr>
          <w:color w:val="000000"/>
          <w:sz w:val="28"/>
          <w:szCs w:val="28"/>
        </w:rPr>
        <w:t xml:space="preserve"> </w:t>
      </w:r>
      <w:proofErr w:type="spellStart"/>
      <w:r w:rsidRPr="00741F1E">
        <w:rPr>
          <w:color w:val="000000"/>
          <w:sz w:val="28"/>
          <w:szCs w:val="28"/>
        </w:rPr>
        <w:t>Малосердобинского</w:t>
      </w:r>
      <w:proofErr w:type="spellEnd"/>
      <w:r w:rsidRPr="00741F1E">
        <w:rPr>
          <w:color w:val="000000"/>
          <w:sz w:val="28"/>
          <w:szCs w:val="28"/>
        </w:rPr>
        <w:t xml:space="preserve"> района и Доме детского творчества </w:t>
      </w:r>
      <w:proofErr w:type="spellStart"/>
      <w:r w:rsidRPr="00741F1E">
        <w:rPr>
          <w:color w:val="000000"/>
          <w:sz w:val="28"/>
          <w:szCs w:val="28"/>
        </w:rPr>
        <w:t>Пачелмского</w:t>
      </w:r>
      <w:proofErr w:type="spellEnd"/>
      <w:r w:rsidRPr="00741F1E">
        <w:rPr>
          <w:color w:val="000000"/>
          <w:sz w:val="28"/>
          <w:szCs w:val="28"/>
        </w:rPr>
        <w:t xml:space="preserve"> района (2 Дома </w:t>
      </w:r>
      <w:proofErr w:type="spellStart"/>
      <w:r w:rsidRPr="00741F1E">
        <w:rPr>
          <w:color w:val="000000"/>
          <w:sz w:val="28"/>
          <w:szCs w:val="28"/>
        </w:rPr>
        <w:t>Юнармии</w:t>
      </w:r>
      <w:proofErr w:type="spellEnd"/>
      <w:r w:rsidRPr="00741F1E">
        <w:rPr>
          <w:color w:val="000000"/>
          <w:sz w:val="28"/>
          <w:szCs w:val="28"/>
        </w:rPr>
        <w:t xml:space="preserve"> были созданы в 2020 году).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>Более чем в два раза выросло количество участников регионального отделения Общероссийской общественно-государственной детско-юношеской организации «Российское движение школьников» -  до 20 833 (2020 г. – 10 000).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>В целях совершенствования военно-патриотической работы создан Учебно-методический центр военно-патриотического воспитания молодежи Пензенской области «Авангард».</w:t>
      </w:r>
    </w:p>
    <w:p w:rsidR="00014124" w:rsidRPr="00185815" w:rsidRDefault="00014124" w:rsidP="00014124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741F1E">
        <w:rPr>
          <w:color w:val="000000"/>
          <w:sz w:val="28"/>
          <w:szCs w:val="28"/>
        </w:rPr>
        <w:t>Пензенцы</w:t>
      </w:r>
      <w:proofErr w:type="spellEnd"/>
      <w:r w:rsidRPr="00741F1E">
        <w:rPr>
          <w:color w:val="000000"/>
          <w:sz w:val="28"/>
          <w:szCs w:val="28"/>
        </w:rPr>
        <w:t xml:space="preserve"> – активные участники </w:t>
      </w:r>
      <w:proofErr w:type="spellStart"/>
      <w:r w:rsidRPr="00741F1E">
        <w:rPr>
          <w:color w:val="000000"/>
          <w:sz w:val="28"/>
          <w:szCs w:val="28"/>
        </w:rPr>
        <w:t>форумной</w:t>
      </w:r>
      <w:proofErr w:type="spellEnd"/>
      <w:r w:rsidRPr="00741F1E">
        <w:rPr>
          <w:color w:val="000000"/>
          <w:sz w:val="28"/>
          <w:szCs w:val="28"/>
        </w:rPr>
        <w:t xml:space="preserve"> кампании. В 2021 году </w:t>
      </w:r>
      <w:r w:rsidRPr="00185815">
        <w:rPr>
          <w:color w:val="000000"/>
          <w:sz w:val="28"/>
          <w:szCs w:val="28"/>
        </w:rPr>
        <w:t xml:space="preserve">5 проектов стали победителями Всероссийской </w:t>
      </w:r>
      <w:proofErr w:type="spellStart"/>
      <w:r w:rsidRPr="00185815">
        <w:rPr>
          <w:color w:val="000000"/>
          <w:sz w:val="28"/>
          <w:szCs w:val="28"/>
        </w:rPr>
        <w:t>форумной</w:t>
      </w:r>
      <w:proofErr w:type="spellEnd"/>
      <w:r w:rsidRPr="00185815">
        <w:rPr>
          <w:color w:val="000000"/>
          <w:sz w:val="28"/>
          <w:szCs w:val="28"/>
        </w:rPr>
        <w:t xml:space="preserve"> кампании и получили поддержку на общую сумму 3</w:t>
      </w:r>
      <w:r>
        <w:rPr>
          <w:color w:val="000000"/>
          <w:sz w:val="28"/>
          <w:szCs w:val="28"/>
        </w:rPr>
        <w:t>,</w:t>
      </w:r>
      <w:r w:rsidRPr="0018581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млн</w:t>
      </w:r>
      <w:r w:rsidRPr="00185815">
        <w:rPr>
          <w:color w:val="000000"/>
          <w:sz w:val="28"/>
          <w:szCs w:val="28"/>
        </w:rPr>
        <w:t xml:space="preserve"> руб. Такая же сумма была выплачена из регионального бюджета.</w:t>
      </w:r>
    </w:p>
    <w:p w:rsidR="00014124" w:rsidRPr="00185815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185815">
        <w:rPr>
          <w:color w:val="000000"/>
          <w:sz w:val="28"/>
          <w:szCs w:val="28"/>
        </w:rPr>
        <w:t>Еще 5 проектов пензенской молодежи стали победителями в рамках </w:t>
      </w:r>
      <w:proofErr w:type="spellStart"/>
      <w:r w:rsidRPr="00185815">
        <w:rPr>
          <w:color w:val="000000"/>
          <w:sz w:val="28"/>
          <w:szCs w:val="28"/>
        </w:rPr>
        <w:t>грантового</w:t>
      </w:r>
      <w:proofErr w:type="spellEnd"/>
      <w:r w:rsidRPr="00185815">
        <w:rPr>
          <w:color w:val="000000"/>
          <w:sz w:val="28"/>
          <w:szCs w:val="28"/>
        </w:rPr>
        <w:t xml:space="preserve"> конкурса Федерального агентства по делам молодежи среди физических лиц и получили поддержку на общую сумму 6</w:t>
      </w:r>
      <w:r>
        <w:rPr>
          <w:color w:val="000000"/>
          <w:sz w:val="28"/>
          <w:szCs w:val="28"/>
        </w:rPr>
        <w:t>,</w:t>
      </w:r>
      <w:r w:rsidRPr="0018581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млн </w:t>
      </w:r>
      <w:r w:rsidRPr="00185815">
        <w:rPr>
          <w:color w:val="000000"/>
          <w:sz w:val="28"/>
          <w:szCs w:val="28"/>
        </w:rPr>
        <w:t>руб.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 xml:space="preserve">На территории Пензенской области успешно развивается детское движение Всероссийского конкурса «Большая перемена». В 2021 году в конкурсе «Большая перемена» приняли участие 21 510 школьников и студентов СПО (в 2020 году – 6 937 человек). По активности участия в Конкурсе из 14 субъектов ПФО Пензенская область заняла 2 место (в 2020 году – 5 место). </w:t>
      </w:r>
    </w:p>
    <w:p w:rsidR="00014124" w:rsidRPr="00255606" w:rsidRDefault="00014124" w:rsidP="00014124">
      <w:pPr>
        <w:pStyle w:val="a6"/>
        <w:ind w:left="0" w:firstLine="567"/>
        <w:jc w:val="both"/>
        <w:rPr>
          <w:sz w:val="28"/>
          <w:szCs w:val="28"/>
        </w:rPr>
      </w:pPr>
      <w:r w:rsidRPr="00F338D3">
        <w:rPr>
          <w:color w:val="000000"/>
          <w:sz w:val="28"/>
          <w:szCs w:val="28"/>
        </w:rPr>
        <w:t xml:space="preserve">На организацию отдыха и оздоровления детей в 2021 году из бюджета Пензенской области выделено </w:t>
      </w:r>
      <w:r w:rsidRPr="00255606">
        <w:rPr>
          <w:bCs/>
          <w:color w:val="000000"/>
          <w:sz w:val="28"/>
          <w:szCs w:val="28"/>
        </w:rPr>
        <w:t>262,3 млн. рублей (в 2020 году - 57,5 млн рублей), из которых 125,8 млн. рублей - на отдых детей, находящихся в трудной жизненной ситуации</w:t>
      </w:r>
      <w:r>
        <w:rPr>
          <w:bCs/>
          <w:color w:val="000000"/>
          <w:sz w:val="28"/>
          <w:szCs w:val="28"/>
        </w:rPr>
        <w:t>,</w:t>
      </w:r>
      <w:r w:rsidRPr="00255606">
        <w:rPr>
          <w:color w:val="000000"/>
          <w:sz w:val="28"/>
          <w:szCs w:val="28"/>
        </w:rPr>
        <w:t xml:space="preserve"> </w:t>
      </w:r>
      <w:r w:rsidRPr="00F8752A">
        <w:rPr>
          <w:color w:val="000000"/>
          <w:sz w:val="28"/>
          <w:szCs w:val="28"/>
        </w:rPr>
        <w:t>работали 404 организации отдыха детей и их оздоровления.</w:t>
      </w:r>
    </w:p>
    <w:p w:rsidR="00014124" w:rsidRPr="00F8752A" w:rsidRDefault="00014124" w:rsidP="00014124">
      <w:pPr>
        <w:ind w:firstLine="567"/>
        <w:jc w:val="both"/>
        <w:rPr>
          <w:sz w:val="28"/>
          <w:szCs w:val="28"/>
        </w:rPr>
      </w:pPr>
      <w:r w:rsidRPr="00F8752A">
        <w:rPr>
          <w:color w:val="000000"/>
          <w:sz w:val="28"/>
          <w:szCs w:val="28"/>
        </w:rPr>
        <w:t xml:space="preserve">Всеми формами отдыха, в том числе </w:t>
      </w:r>
      <w:proofErr w:type="spellStart"/>
      <w:r w:rsidRPr="00F8752A">
        <w:rPr>
          <w:color w:val="000000"/>
          <w:sz w:val="28"/>
          <w:szCs w:val="28"/>
        </w:rPr>
        <w:t>малозатратными</w:t>
      </w:r>
      <w:proofErr w:type="spellEnd"/>
      <w:r w:rsidRPr="00F8752A">
        <w:rPr>
          <w:sz w:val="28"/>
          <w:szCs w:val="28"/>
        </w:rPr>
        <w:br/>
      </w:r>
      <w:r w:rsidRPr="00F8752A">
        <w:rPr>
          <w:color w:val="000000"/>
          <w:sz w:val="28"/>
          <w:szCs w:val="28"/>
        </w:rPr>
        <w:t xml:space="preserve">(спортивные мероприятия, экскурсии, трудовая и волонтерская деятельность, дворовые площадки, кружки, секции, мастер-классы), в 2021 году охвачено более 120 000 детей, что составляет 91% от числа детей школьного возраста. </w:t>
      </w:r>
    </w:p>
    <w:p w:rsidR="00014124" w:rsidRPr="00981388" w:rsidRDefault="00014124" w:rsidP="00014124">
      <w:pPr>
        <w:ind w:firstLine="567"/>
        <w:jc w:val="both"/>
        <w:rPr>
          <w:sz w:val="28"/>
          <w:szCs w:val="28"/>
        </w:rPr>
      </w:pPr>
      <w:r w:rsidRPr="00981388">
        <w:rPr>
          <w:sz w:val="28"/>
          <w:szCs w:val="28"/>
        </w:rPr>
        <w:lastRenderedPageBreak/>
        <w:t>На территории Пензенской области в замещающих семьях проживают 3137 детей-сирот и детей, оставшихся без попечения родителей. За последние 3 года количество детей данной категории снизилось на 22 % (</w:t>
      </w:r>
      <w:r>
        <w:rPr>
          <w:sz w:val="28"/>
          <w:szCs w:val="28"/>
        </w:rPr>
        <w:t xml:space="preserve">на 01.01.2019 </w:t>
      </w:r>
      <w:r w:rsidRPr="00981388">
        <w:rPr>
          <w:sz w:val="28"/>
          <w:szCs w:val="28"/>
        </w:rPr>
        <w:t xml:space="preserve">– 4017 чел., </w:t>
      </w:r>
      <w:r>
        <w:rPr>
          <w:sz w:val="28"/>
          <w:szCs w:val="28"/>
        </w:rPr>
        <w:t>по итогам 2019 года</w:t>
      </w:r>
      <w:r w:rsidRPr="00981388">
        <w:rPr>
          <w:sz w:val="28"/>
          <w:szCs w:val="28"/>
        </w:rPr>
        <w:t xml:space="preserve"> – 3545 чел., </w:t>
      </w:r>
      <w:r>
        <w:rPr>
          <w:sz w:val="28"/>
          <w:szCs w:val="28"/>
        </w:rPr>
        <w:t xml:space="preserve">по итогам </w:t>
      </w:r>
      <w:r w:rsidRPr="00981388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981388">
        <w:rPr>
          <w:sz w:val="28"/>
          <w:szCs w:val="28"/>
        </w:rPr>
        <w:t xml:space="preserve"> – 3198 чел.).</w:t>
      </w:r>
    </w:p>
    <w:p w:rsidR="00014124" w:rsidRPr="00981388" w:rsidRDefault="00014124" w:rsidP="00014124">
      <w:pPr>
        <w:ind w:firstLine="567"/>
        <w:jc w:val="both"/>
        <w:rPr>
          <w:sz w:val="28"/>
          <w:szCs w:val="28"/>
        </w:rPr>
      </w:pPr>
      <w:r w:rsidRPr="00981388">
        <w:rPr>
          <w:sz w:val="28"/>
          <w:szCs w:val="28"/>
        </w:rPr>
        <w:t xml:space="preserve">Ежегодно остаётся </w:t>
      </w:r>
      <w:r w:rsidRPr="00981388">
        <w:rPr>
          <w:bCs/>
          <w:sz w:val="28"/>
          <w:szCs w:val="28"/>
        </w:rPr>
        <w:t>стабильным процент устройства детей в семьи</w:t>
      </w:r>
      <w:r w:rsidRPr="00981388">
        <w:rPr>
          <w:b/>
          <w:bCs/>
          <w:sz w:val="28"/>
          <w:szCs w:val="28"/>
        </w:rPr>
        <w:t xml:space="preserve"> </w:t>
      </w:r>
      <w:r w:rsidRPr="00981388">
        <w:rPr>
          <w:sz w:val="28"/>
          <w:szCs w:val="28"/>
        </w:rPr>
        <w:t xml:space="preserve">граждан – 96,3%. Так, из 3137 детей: </w:t>
      </w:r>
    </w:p>
    <w:p w:rsidR="00014124" w:rsidRPr="00981388" w:rsidRDefault="00014124" w:rsidP="00014124">
      <w:pPr>
        <w:ind w:firstLine="567"/>
        <w:jc w:val="both"/>
        <w:rPr>
          <w:sz w:val="28"/>
          <w:szCs w:val="28"/>
        </w:rPr>
      </w:pPr>
      <w:r w:rsidRPr="00981388">
        <w:rPr>
          <w:sz w:val="28"/>
          <w:szCs w:val="28"/>
        </w:rPr>
        <w:t>- 761 ребенок – в семьях усыновителей;</w:t>
      </w:r>
    </w:p>
    <w:p w:rsidR="00014124" w:rsidRPr="00981388" w:rsidRDefault="00014124" w:rsidP="00014124">
      <w:pPr>
        <w:ind w:firstLine="567"/>
        <w:jc w:val="both"/>
        <w:rPr>
          <w:sz w:val="28"/>
          <w:szCs w:val="28"/>
        </w:rPr>
      </w:pPr>
      <w:r w:rsidRPr="00981388">
        <w:rPr>
          <w:sz w:val="28"/>
          <w:szCs w:val="28"/>
        </w:rPr>
        <w:t>- 1359 детей – под опекой (попечительством);</w:t>
      </w:r>
    </w:p>
    <w:p w:rsidR="00014124" w:rsidRPr="00981388" w:rsidRDefault="00014124" w:rsidP="00014124">
      <w:pPr>
        <w:ind w:firstLine="567"/>
        <w:jc w:val="both"/>
        <w:rPr>
          <w:sz w:val="28"/>
          <w:szCs w:val="28"/>
        </w:rPr>
      </w:pPr>
      <w:r w:rsidRPr="00981388">
        <w:rPr>
          <w:sz w:val="28"/>
          <w:szCs w:val="28"/>
        </w:rPr>
        <w:t>- 1017 детей – в приемных семьях.</w:t>
      </w:r>
    </w:p>
    <w:p w:rsidR="00014124" w:rsidRDefault="00014124" w:rsidP="00014124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981388">
        <w:rPr>
          <w:sz w:val="28"/>
          <w:szCs w:val="28"/>
        </w:rPr>
        <w:t>В организациях для детей-сирот под надзором находятся 123 ребенка</w:t>
      </w:r>
      <w:r>
        <w:rPr>
          <w:sz w:val="28"/>
          <w:szCs w:val="28"/>
        </w:rPr>
        <w:t>.</w:t>
      </w:r>
      <w:r w:rsidRPr="00FD6E49">
        <w:rPr>
          <w:sz w:val="28"/>
          <w:szCs w:val="28"/>
        </w:rPr>
        <w:t xml:space="preserve"> </w:t>
      </w:r>
      <w:r w:rsidRPr="00981388">
        <w:rPr>
          <w:sz w:val="28"/>
          <w:szCs w:val="28"/>
        </w:rPr>
        <w:t>За последние 3 года общая численность воспитанников детских домов снизилась на 11 %.</w:t>
      </w:r>
    </w:p>
    <w:p w:rsidR="00014124" w:rsidRDefault="00014124" w:rsidP="0001412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2017 года реализуется областная программа капитального ремонта муниципальных образовательных организаций. За это время капитально отремонтированы 182 школы и 30 детских садов, из них в 2021 году – 34 школы и 8 детских садов. На реализацию программы было направлено из бюджета </w:t>
      </w:r>
      <w:proofErr w:type="gramStart"/>
      <w:r>
        <w:rPr>
          <w:sz w:val="28"/>
          <w:szCs w:val="28"/>
        </w:rPr>
        <w:t>региона  свыше</w:t>
      </w:r>
      <w:proofErr w:type="gramEnd"/>
      <w:r>
        <w:rPr>
          <w:sz w:val="28"/>
          <w:szCs w:val="28"/>
        </w:rPr>
        <w:t xml:space="preserve"> 754 млн рублей. 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 xml:space="preserve">Традиционно бюджет Пензенской области остается социально ориентированным. Общий объем бюджетных ассигнований Министерства образования Пензенской области в 2021 году составил 15,8 млрд. руб., что составляет 21,9% от средств бюджета региона. 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образования действуют: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- 310 общеобразовательных организаций и 171 филиал, в них обучается 131896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>: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- 178 дошкольных образовательных организаций, в них детей - 54416;</w:t>
      </w:r>
    </w:p>
    <w:p w:rsidR="00014124" w:rsidRDefault="00014124" w:rsidP="00014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 профессиональных образовательных организаций,  в них студентов - </w:t>
      </w:r>
      <w:r>
        <w:rPr>
          <w:sz w:val="28"/>
          <w:szCs w:val="28"/>
        </w:rPr>
        <w:br/>
      </w:r>
      <w:r w:rsidRPr="00185815">
        <w:rPr>
          <w:sz w:val="28"/>
          <w:szCs w:val="28"/>
        </w:rPr>
        <w:t>29 235 чел.</w:t>
      </w:r>
      <w:r>
        <w:rPr>
          <w:sz w:val="28"/>
          <w:szCs w:val="28"/>
        </w:rPr>
        <w:t>;</w:t>
      </w:r>
    </w:p>
    <w:p w:rsidR="00014124" w:rsidRPr="0053621B" w:rsidRDefault="00014124" w:rsidP="00014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государственных вуза, 4 филиала в них студентов </w:t>
      </w:r>
      <w:r w:rsidRPr="0053621B">
        <w:rPr>
          <w:sz w:val="28"/>
          <w:szCs w:val="28"/>
        </w:rPr>
        <w:t xml:space="preserve">– </w:t>
      </w:r>
      <w:r w:rsidRPr="00185815">
        <w:rPr>
          <w:sz w:val="28"/>
          <w:szCs w:val="28"/>
        </w:rPr>
        <w:t>32021</w:t>
      </w:r>
      <w:r w:rsidRPr="0053621B">
        <w:rPr>
          <w:sz w:val="28"/>
          <w:szCs w:val="28"/>
        </w:rPr>
        <w:t xml:space="preserve"> чел.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 w:rsidRPr="00702E39">
        <w:rPr>
          <w:sz w:val="28"/>
          <w:szCs w:val="28"/>
        </w:rPr>
        <w:t>За 202</w:t>
      </w:r>
      <w:r>
        <w:rPr>
          <w:sz w:val="28"/>
          <w:szCs w:val="28"/>
        </w:rPr>
        <w:t>1</w:t>
      </w:r>
      <w:r w:rsidRPr="00702E39">
        <w:rPr>
          <w:sz w:val="28"/>
          <w:szCs w:val="28"/>
        </w:rPr>
        <w:t xml:space="preserve"> год показатели по средней заработной плате выполнены в полном</w:t>
      </w:r>
      <w:r>
        <w:rPr>
          <w:sz w:val="28"/>
          <w:szCs w:val="28"/>
        </w:rPr>
        <w:t xml:space="preserve"> </w:t>
      </w:r>
      <w:r w:rsidRPr="00702E39">
        <w:rPr>
          <w:sz w:val="28"/>
          <w:szCs w:val="28"/>
        </w:rPr>
        <w:t>объеме:</w:t>
      </w:r>
    </w:p>
    <w:p w:rsidR="00014124" w:rsidRPr="00184F09" w:rsidRDefault="00014124" w:rsidP="00014124">
      <w:pPr>
        <w:ind w:firstLine="426"/>
        <w:jc w:val="both"/>
        <w:rPr>
          <w:color w:val="000000"/>
          <w:sz w:val="20"/>
          <w:szCs w:val="20"/>
        </w:rPr>
      </w:pPr>
      <w:r w:rsidRPr="00184F09">
        <w:rPr>
          <w:color w:val="000000"/>
          <w:sz w:val="28"/>
          <w:szCs w:val="28"/>
        </w:rPr>
        <w:t xml:space="preserve">- в образовательных организациях общего образования – </w:t>
      </w:r>
      <w:r>
        <w:rPr>
          <w:color w:val="000000"/>
          <w:sz w:val="28"/>
          <w:szCs w:val="28"/>
        </w:rPr>
        <w:t>33790,5</w:t>
      </w:r>
      <w:r w:rsidRPr="00184F09">
        <w:rPr>
          <w:color w:val="000000"/>
          <w:sz w:val="28"/>
          <w:szCs w:val="28"/>
        </w:rPr>
        <w:t xml:space="preserve"> руб., что составляет </w:t>
      </w:r>
      <w:r>
        <w:rPr>
          <w:color w:val="000000"/>
          <w:sz w:val="28"/>
          <w:szCs w:val="28"/>
        </w:rPr>
        <w:t>109,6</w:t>
      </w:r>
      <w:r w:rsidRPr="00184F09">
        <w:rPr>
          <w:color w:val="000000"/>
          <w:sz w:val="28"/>
          <w:szCs w:val="28"/>
        </w:rPr>
        <w:t xml:space="preserve">% к </w:t>
      </w:r>
      <w:r>
        <w:rPr>
          <w:color w:val="000000"/>
          <w:sz w:val="28"/>
          <w:szCs w:val="28"/>
        </w:rPr>
        <w:t>уровню</w:t>
      </w:r>
      <w:r w:rsidRPr="00184F09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184F09">
        <w:rPr>
          <w:color w:val="000000"/>
          <w:sz w:val="28"/>
          <w:szCs w:val="28"/>
        </w:rPr>
        <w:t xml:space="preserve"> года;</w:t>
      </w:r>
    </w:p>
    <w:p w:rsidR="00014124" w:rsidRPr="00184F09" w:rsidRDefault="00014124" w:rsidP="00014124">
      <w:pPr>
        <w:ind w:firstLine="426"/>
        <w:jc w:val="both"/>
        <w:rPr>
          <w:color w:val="000000"/>
          <w:sz w:val="20"/>
          <w:szCs w:val="20"/>
        </w:rPr>
      </w:pPr>
      <w:r w:rsidRPr="00184F09">
        <w:rPr>
          <w:color w:val="000000"/>
          <w:sz w:val="28"/>
          <w:szCs w:val="28"/>
        </w:rPr>
        <w:t xml:space="preserve">- в дошкольных образовательных организациях – </w:t>
      </w:r>
      <w:r>
        <w:rPr>
          <w:color w:val="000000"/>
          <w:sz w:val="28"/>
          <w:szCs w:val="28"/>
        </w:rPr>
        <w:t>30490,0</w:t>
      </w:r>
      <w:r w:rsidRPr="00184F09">
        <w:rPr>
          <w:color w:val="000000"/>
          <w:sz w:val="28"/>
          <w:szCs w:val="28"/>
        </w:rPr>
        <w:t xml:space="preserve"> руб., что составляет </w:t>
      </w:r>
      <w:r>
        <w:rPr>
          <w:color w:val="000000"/>
          <w:sz w:val="28"/>
          <w:szCs w:val="28"/>
        </w:rPr>
        <w:t>106,7</w:t>
      </w:r>
      <w:r w:rsidRPr="00184F09">
        <w:rPr>
          <w:color w:val="000000"/>
          <w:sz w:val="28"/>
          <w:szCs w:val="28"/>
        </w:rPr>
        <w:t xml:space="preserve">% к </w:t>
      </w:r>
      <w:r>
        <w:rPr>
          <w:color w:val="000000"/>
          <w:sz w:val="28"/>
          <w:szCs w:val="28"/>
        </w:rPr>
        <w:t>уровню</w:t>
      </w:r>
      <w:r w:rsidRPr="00184F09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184F09">
        <w:rPr>
          <w:color w:val="000000"/>
          <w:sz w:val="28"/>
          <w:szCs w:val="28"/>
        </w:rPr>
        <w:t xml:space="preserve"> года;</w:t>
      </w:r>
    </w:p>
    <w:p w:rsidR="00014124" w:rsidRPr="00184F09" w:rsidRDefault="00014124" w:rsidP="00014124">
      <w:pPr>
        <w:ind w:firstLine="426"/>
        <w:jc w:val="both"/>
        <w:rPr>
          <w:color w:val="000000"/>
          <w:sz w:val="20"/>
          <w:szCs w:val="20"/>
        </w:rPr>
      </w:pPr>
      <w:r w:rsidRPr="00184F09">
        <w:rPr>
          <w:color w:val="000000"/>
          <w:sz w:val="28"/>
          <w:szCs w:val="28"/>
        </w:rPr>
        <w:t xml:space="preserve">- в образовательных организациях дополнительного </w:t>
      </w:r>
      <w:proofErr w:type="gramStart"/>
      <w:r w:rsidRPr="00184F09">
        <w:rPr>
          <w:color w:val="000000"/>
          <w:sz w:val="28"/>
          <w:szCs w:val="28"/>
        </w:rPr>
        <w:t>образования  –</w:t>
      </w:r>
      <w:proofErr w:type="gramEnd"/>
      <w:r w:rsidRPr="00184F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32627,1</w:t>
      </w:r>
      <w:r w:rsidRPr="00184F09">
        <w:rPr>
          <w:color w:val="000000"/>
          <w:sz w:val="28"/>
          <w:szCs w:val="28"/>
        </w:rPr>
        <w:t xml:space="preserve"> руб., что составляет 10</w:t>
      </w:r>
      <w:r>
        <w:rPr>
          <w:color w:val="000000"/>
          <w:sz w:val="28"/>
          <w:szCs w:val="28"/>
        </w:rPr>
        <w:t>4,7</w:t>
      </w:r>
      <w:r w:rsidRPr="00184F09">
        <w:rPr>
          <w:color w:val="000000"/>
          <w:sz w:val="28"/>
          <w:szCs w:val="28"/>
        </w:rPr>
        <w:t xml:space="preserve">% к </w:t>
      </w:r>
      <w:r>
        <w:rPr>
          <w:color w:val="000000"/>
          <w:sz w:val="28"/>
          <w:szCs w:val="28"/>
        </w:rPr>
        <w:t xml:space="preserve">уровню </w:t>
      </w:r>
      <w:r w:rsidRPr="00184F0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184F09">
        <w:rPr>
          <w:color w:val="000000"/>
          <w:sz w:val="28"/>
          <w:szCs w:val="28"/>
        </w:rPr>
        <w:t xml:space="preserve"> года;</w:t>
      </w:r>
    </w:p>
    <w:p w:rsidR="00014124" w:rsidRPr="00184F09" w:rsidRDefault="00014124" w:rsidP="00014124">
      <w:pPr>
        <w:ind w:firstLine="426"/>
        <w:jc w:val="both"/>
        <w:rPr>
          <w:color w:val="000000"/>
          <w:sz w:val="20"/>
          <w:szCs w:val="20"/>
        </w:rPr>
      </w:pPr>
      <w:r w:rsidRPr="00184F09">
        <w:rPr>
          <w:color w:val="000000"/>
          <w:sz w:val="28"/>
          <w:szCs w:val="28"/>
        </w:rPr>
        <w:t xml:space="preserve">- в организациях среднего профессионального образования (преподаватели и мастера) – </w:t>
      </w:r>
      <w:r>
        <w:rPr>
          <w:color w:val="000000"/>
          <w:sz w:val="28"/>
          <w:szCs w:val="28"/>
        </w:rPr>
        <w:t>33290</w:t>
      </w:r>
      <w:r w:rsidRPr="00184F09">
        <w:rPr>
          <w:color w:val="000000"/>
          <w:sz w:val="28"/>
          <w:szCs w:val="28"/>
        </w:rPr>
        <w:t xml:space="preserve"> руб., что составляет </w:t>
      </w:r>
      <w:r>
        <w:rPr>
          <w:color w:val="000000"/>
          <w:sz w:val="28"/>
          <w:szCs w:val="28"/>
        </w:rPr>
        <w:t>108,9</w:t>
      </w:r>
      <w:proofErr w:type="gramStart"/>
      <w:r w:rsidRPr="00184F09">
        <w:rPr>
          <w:color w:val="000000"/>
          <w:sz w:val="28"/>
          <w:szCs w:val="28"/>
        </w:rPr>
        <w:t>% </w:t>
      </w:r>
      <w:r>
        <w:rPr>
          <w:color w:val="000000"/>
          <w:sz w:val="28"/>
          <w:szCs w:val="28"/>
        </w:rPr>
        <w:t xml:space="preserve"> </w:t>
      </w:r>
      <w:r w:rsidRPr="00184F09">
        <w:rPr>
          <w:color w:val="000000"/>
          <w:sz w:val="28"/>
          <w:szCs w:val="28"/>
        </w:rPr>
        <w:t>к</w:t>
      </w:r>
      <w:proofErr w:type="gramEnd"/>
      <w:r w:rsidRPr="00184F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уровню</w:t>
      </w:r>
      <w:r w:rsidRPr="00184F09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184F09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;</w:t>
      </w:r>
    </w:p>
    <w:p w:rsidR="00014124" w:rsidRPr="00184F09" w:rsidRDefault="00014124" w:rsidP="0001412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1761"/>
        <w:gridCol w:w="1683"/>
        <w:gridCol w:w="1698"/>
        <w:gridCol w:w="1699"/>
      </w:tblGrid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Наименование показателя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Единица измерения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2019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>
              <w:t>2020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>
              <w:t>2021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  <w:vAlign w:val="bottom"/>
          </w:tcPr>
          <w:p w:rsidR="00014124" w:rsidRPr="00141C49" w:rsidRDefault="00014124" w:rsidP="002B3F08">
            <w:pPr>
              <w:jc w:val="both"/>
            </w:pPr>
            <w:r w:rsidRPr="00141C49">
              <w:t>Число детей,  обучающихся в первую смену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r w:rsidRPr="00141C49">
              <w:t>чел.</w:t>
            </w:r>
          </w:p>
        </w:tc>
        <w:tc>
          <w:tcPr>
            <w:tcW w:w="1683" w:type="dxa"/>
            <w:shd w:val="clear" w:color="auto" w:fill="auto"/>
          </w:tcPr>
          <w:p w:rsidR="00014124" w:rsidRDefault="00014124" w:rsidP="002B3F08">
            <w:r w:rsidRPr="00E31A72">
              <w:t xml:space="preserve">122 825 </w:t>
            </w:r>
          </w:p>
        </w:tc>
        <w:tc>
          <w:tcPr>
            <w:tcW w:w="1698" w:type="dxa"/>
            <w:shd w:val="clear" w:color="auto" w:fill="auto"/>
          </w:tcPr>
          <w:p w:rsidR="00014124" w:rsidRDefault="00014124" w:rsidP="002B3F08">
            <w:r w:rsidRPr="00E31A72">
              <w:t>122 723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124697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  <w:vAlign w:val="bottom"/>
          </w:tcPr>
          <w:p w:rsidR="00014124" w:rsidRPr="00141C49" w:rsidRDefault="00014124" w:rsidP="002B3F08">
            <w:pPr>
              <w:jc w:val="both"/>
            </w:pPr>
            <w:r w:rsidRPr="00141C49">
              <w:lastRenderedPageBreak/>
              <w:t>Средняя заработная плата педагогических работников: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/>
        </w:tc>
        <w:tc>
          <w:tcPr>
            <w:tcW w:w="1683" w:type="dxa"/>
            <w:shd w:val="clear" w:color="auto" w:fill="auto"/>
          </w:tcPr>
          <w:p w:rsidR="00014124" w:rsidRPr="00E31A72" w:rsidRDefault="00014124" w:rsidP="002B3F08"/>
        </w:tc>
        <w:tc>
          <w:tcPr>
            <w:tcW w:w="1698" w:type="dxa"/>
            <w:shd w:val="clear" w:color="auto" w:fill="auto"/>
          </w:tcPr>
          <w:p w:rsidR="00014124" w:rsidRPr="00E31A72" w:rsidRDefault="00014124" w:rsidP="002B3F08"/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/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дошкольных образовательных организаций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r w:rsidRPr="00141C49">
              <w:t>руб.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r>
              <w:t>27442,5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r>
              <w:t>28562,8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30490,0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общеобразовательных организаций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r w:rsidRPr="00141C49">
              <w:t>руб.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r>
              <w:t>28724,1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r>
              <w:t>30823,6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33790,5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образовательных организаций дополнительного образования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r w:rsidRPr="00141C49">
              <w:t>руб.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r>
              <w:t>29195,4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r>
              <w:t>31171,2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32627,1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мастеров и преподавателей производственного обучения организаций среднего профессионального образования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r w:rsidRPr="00141C49">
              <w:t>руб.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r>
              <w:t>28963,9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r>
              <w:t>39558.9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33290,0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autoSpaceDE w:val="0"/>
              <w:autoSpaceDN w:val="0"/>
              <w:adjustRightInd w:val="0"/>
              <w:jc w:val="both"/>
            </w:pPr>
            <w:r w:rsidRPr="00141C49">
              <w:t xml:space="preserve">Доля молодых людей, участвующих в мероприятиях по государственной молодежной политике, от общей численности молодых людей в возрасте от 14 до 30 лет 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pPr>
              <w:autoSpaceDE w:val="0"/>
              <w:autoSpaceDN w:val="0"/>
              <w:adjustRightInd w:val="0"/>
            </w:pPr>
            <w:r w:rsidRPr="00141C49">
              <w:t xml:space="preserve">% 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pPr>
              <w:autoSpaceDE w:val="0"/>
              <w:autoSpaceDN w:val="0"/>
              <w:adjustRightInd w:val="0"/>
            </w:pPr>
            <w:r w:rsidRPr="00141C49">
              <w:t xml:space="preserve">38 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pPr>
              <w:autoSpaceDE w:val="0"/>
              <w:autoSpaceDN w:val="0"/>
              <w:adjustRightInd w:val="0"/>
            </w:pPr>
            <w:r>
              <w:t>38,5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pPr>
              <w:autoSpaceDE w:val="0"/>
              <w:autoSpaceDN w:val="0"/>
              <w:adjustRightInd w:val="0"/>
            </w:pPr>
            <w:r>
              <w:t>39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Pr="00141C49" w:rsidRDefault="00014124" w:rsidP="002B3F08">
            <w:pPr>
              <w:jc w:val="both"/>
            </w:pPr>
            <w:r w:rsidRPr="00141C49">
              <w:t>Доля детей в возрасте от 5 до 18 лет, охваченных дополнительным образованием</w:t>
            </w:r>
          </w:p>
        </w:tc>
        <w:tc>
          <w:tcPr>
            <w:tcW w:w="1761" w:type="dxa"/>
            <w:shd w:val="clear" w:color="auto" w:fill="auto"/>
          </w:tcPr>
          <w:p w:rsidR="00014124" w:rsidRPr="00141C49" w:rsidRDefault="00014124" w:rsidP="002B3F08">
            <w:r w:rsidRPr="00141C49">
              <w:t>%</w:t>
            </w:r>
          </w:p>
        </w:tc>
        <w:tc>
          <w:tcPr>
            <w:tcW w:w="1683" w:type="dxa"/>
            <w:shd w:val="clear" w:color="auto" w:fill="auto"/>
          </w:tcPr>
          <w:p w:rsidR="00014124" w:rsidRPr="00141C49" w:rsidRDefault="00014124" w:rsidP="002B3F08">
            <w:r w:rsidRPr="00141C49">
              <w:t>74</w:t>
            </w:r>
          </w:p>
        </w:tc>
        <w:tc>
          <w:tcPr>
            <w:tcW w:w="1698" w:type="dxa"/>
            <w:shd w:val="clear" w:color="auto" w:fill="auto"/>
          </w:tcPr>
          <w:p w:rsidR="00014124" w:rsidRPr="00141C49" w:rsidRDefault="00014124" w:rsidP="002B3F08">
            <w:r>
              <w:t>75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83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Default="00014124" w:rsidP="002B3F08">
            <w:r>
              <w:t>Численность детей в возрасте от</w:t>
            </w:r>
          </w:p>
          <w:p w:rsidR="00014124" w:rsidRDefault="00014124" w:rsidP="002B3F08">
            <w:r>
              <w:t>1 до 3-х лет, не обеспеченных</w:t>
            </w:r>
          </w:p>
          <w:p w:rsidR="00014124" w:rsidRDefault="00014124" w:rsidP="002B3F08">
            <w:r>
              <w:t>местами в дошкольных</w:t>
            </w:r>
          </w:p>
          <w:p w:rsidR="00014124" w:rsidRDefault="00014124" w:rsidP="002B3F08">
            <w:r>
              <w:t>образовательных организациях</w:t>
            </w:r>
          </w:p>
          <w:p w:rsidR="00014124" w:rsidRPr="00141C49" w:rsidRDefault="00014124" w:rsidP="002B3F08"/>
        </w:tc>
        <w:tc>
          <w:tcPr>
            <w:tcW w:w="1761" w:type="dxa"/>
            <w:shd w:val="clear" w:color="auto" w:fill="auto"/>
          </w:tcPr>
          <w:p w:rsidR="00014124" w:rsidRPr="00A32500" w:rsidRDefault="00014124" w:rsidP="002B3F08">
            <w:r>
              <w:t>чел.</w:t>
            </w:r>
          </w:p>
        </w:tc>
        <w:tc>
          <w:tcPr>
            <w:tcW w:w="1683" w:type="dxa"/>
            <w:shd w:val="clear" w:color="auto" w:fill="auto"/>
          </w:tcPr>
          <w:p w:rsidR="00014124" w:rsidRDefault="00014124" w:rsidP="002B3F08">
            <w:r>
              <w:t>307 </w:t>
            </w:r>
          </w:p>
          <w:p w:rsidR="00014124" w:rsidRPr="00141C49" w:rsidRDefault="00014124" w:rsidP="002B3F08">
            <w:pPr>
              <w:rPr>
                <w:lang w:val="en-US"/>
              </w:rPr>
            </w:pPr>
          </w:p>
        </w:tc>
        <w:tc>
          <w:tcPr>
            <w:tcW w:w="1698" w:type="dxa"/>
            <w:shd w:val="clear" w:color="auto" w:fill="auto"/>
          </w:tcPr>
          <w:p w:rsidR="00014124" w:rsidRDefault="00014124" w:rsidP="002B3F08">
            <w:r>
              <w:t>280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>
              <w:t>170</w:t>
            </w:r>
          </w:p>
        </w:tc>
      </w:tr>
      <w:tr w:rsidR="00014124" w:rsidRPr="00141C49" w:rsidTr="002B3F08">
        <w:tc>
          <w:tcPr>
            <w:tcW w:w="2504" w:type="dxa"/>
            <w:shd w:val="clear" w:color="auto" w:fill="auto"/>
          </w:tcPr>
          <w:p w:rsidR="00014124" w:rsidRDefault="00014124" w:rsidP="002B3F08">
            <w:r>
              <w:t>Доступность дошкольного</w:t>
            </w:r>
          </w:p>
          <w:p w:rsidR="00014124" w:rsidRDefault="00014124" w:rsidP="002B3F08">
            <w:r>
              <w:t>образования</w:t>
            </w:r>
          </w:p>
          <w:p w:rsidR="00014124" w:rsidRDefault="00014124" w:rsidP="002B3F08">
            <w:r>
              <w:t xml:space="preserve">% </w:t>
            </w:r>
          </w:p>
          <w:p w:rsidR="00014124" w:rsidRDefault="00014124" w:rsidP="002B3F08"/>
        </w:tc>
        <w:tc>
          <w:tcPr>
            <w:tcW w:w="1761" w:type="dxa"/>
            <w:shd w:val="clear" w:color="auto" w:fill="auto"/>
          </w:tcPr>
          <w:p w:rsidR="00014124" w:rsidRDefault="00014124" w:rsidP="002B3F08">
            <w:r>
              <w:t>%</w:t>
            </w:r>
          </w:p>
        </w:tc>
        <w:tc>
          <w:tcPr>
            <w:tcW w:w="1683" w:type="dxa"/>
            <w:shd w:val="clear" w:color="auto" w:fill="auto"/>
          </w:tcPr>
          <w:p w:rsidR="00014124" w:rsidRDefault="00014124" w:rsidP="002B3F08">
            <w:r>
              <w:t xml:space="preserve">97,5 </w:t>
            </w:r>
          </w:p>
        </w:tc>
        <w:tc>
          <w:tcPr>
            <w:tcW w:w="1698" w:type="dxa"/>
            <w:shd w:val="clear" w:color="auto" w:fill="auto"/>
          </w:tcPr>
          <w:p w:rsidR="00014124" w:rsidRDefault="00014124" w:rsidP="002B3F08">
            <w:r>
              <w:t>97,9</w:t>
            </w:r>
          </w:p>
        </w:tc>
        <w:tc>
          <w:tcPr>
            <w:tcW w:w="1699" w:type="dxa"/>
            <w:shd w:val="clear" w:color="auto" w:fill="auto"/>
          </w:tcPr>
          <w:p w:rsidR="00014124" w:rsidRPr="00141C49" w:rsidRDefault="00014124" w:rsidP="002B3F08">
            <w:r w:rsidRPr="00A32500">
              <w:t>98,03</w:t>
            </w:r>
          </w:p>
        </w:tc>
      </w:tr>
    </w:tbl>
    <w:p w:rsidR="00014124" w:rsidRDefault="00014124" w:rsidP="00014124">
      <w:pPr>
        <w:ind w:firstLine="708"/>
        <w:jc w:val="both"/>
        <w:rPr>
          <w:sz w:val="28"/>
          <w:szCs w:val="28"/>
        </w:rPr>
      </w:pP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числа детей, обучающихся в первую смену, достигнуто благодаря участию Пензенской области в национальных проектах </w:t>
      </w:r>
      <w:r>
        <w:rPr>
          <w:sz w:val="28"/>
          <w:szCs w:val="28"/>
        </w:rPr>
        <w:lastRenderedPageBreak/>
        <w:t xml:space="preserve">«Образование» и «Жилье и городская среда». В 2019-2021 годах построено 2 новые школы, дополнительно создано 1,9 тыс. мест. </w:t>
      </w:r>
    </w:p>
    <w:p w:rsidR="00014124" w:rsidRDefault="00014124" w:rsidP="0001412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Снижение числа детей, не обеспеченными местами в детских садах в возрасте до 3 лет и рост доступности дошкольного образования для указанной категории детей обусловлен участием региона в национальном проекте «Демография». </w:t>
      </w:r>
    </w:p>
    <w:p w:rsidR="00014124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501C7">
        <w:rPr>
          <w:rFonts w:eastAsia="Calibri"/>
          <w:sz w:val="28"/>
          <w:szCs w:val="28"/>
          <w:lang w:eastAsia="en-US"/>
        </w:rPr>
        <w:t>Министерством образования Пензенской области совместно c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501C7">
        <w:rPr>
          <w:rFonts w:eastAsia="Calibri"/>
          <w:sz w:val="28"/>
          <w:szCs w:val="28"/>
          <w:lang w:eastAsia="en-US"/>
        </w:rPr>
        <w:t>подведомственными учреждениями проведен ряд важнейших и социально-значимых мероприятий в 202</w:t>
      </w:r>
      <w:r>
        <w:rPr>
          <w:rFonts w:eastAsia="Calibri"/>
          <w:sz w:val="28"/>
          <w:szCs w:val="28"/>
          <w:lang w:eastAsia="en-US"/>
        </w:rPr>
        <w:t>1</w:t>
      </w:r>
      <w:r w:rsidRPr="007501C7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741F1E">
        <w:rPr>
          <w:color w:val="000000"/>
          <w:sz w:val="28"/>
          <w:szCs w:val="28"/>
        </w:rPr>
        <w:t xml:space="preserve">С 12 по 16 сентября 2021 года регион стал площадкой проведения полуфинальных мероприятий </w:t>
      </w:r>
      <w:r>
        <w:rPr>
          <w:color w:val="000000"/>
          <w:sz w:val="28"/>
          <w:szCs w:val="28"/>
        </w:rPr>
        <w:t xml:space="preserve">конкурса «Большая перемена» </w:t>
      </w:r>
      <w:r w:rsidRPr="00741F1E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более 600 </w:t>
      </w:r>
      <w:r w:rsidRPr="00741F1E">
        <w:rPr>
          <w:color w:val="000000"/>
          <w:sz w:val="28"/>
          <w:szCs w:val="28"/>
        </w:rPr>
        <w:t xml:space="preserve">студентов </w:t>
      </w:r>
      <w:r>
        <w:rPr>
          <w:color w:val="000000"/>
          <w:sz w:val="28"/>
          <w:szCs w:val="28"/>
        </w:rPr>
        <w:t xml:space="preserve">профессиональных образовательных организаций </w:t>
      </w:r>
      <w:r w:rsidRPr="00741F1E">
        <w:rPr>
          <w:color w:val="000000"/>
          <w:sz w:val="28"/>
          <w:szCs w:val="28"/>
        </w:rPr>
        <w:t>Приволжского, Южного, Уральского федеральных округов. В 2021 году победителями от Пензенской области стали 9 школьников 5-7 классов, 7 школьников 8-10 классов. 3 человека получили гранты в размере 1 млн рублей и 4 человека – по 200 тысяч рублей</w:t>
      </w:r>
      <w:r>
        <w:rPr>
          <w:color w:val="000000"/>
          <w:sz w:val="28"/>
          <w:szCs w:val="28"/>
        </w:rPr>
        <w:t xml:space="preserve"> (в 2020 году - 11)</w:t>
      </w:r>
      <w:r w:rsidRPr="00741F1E">
        <w:rPr>
          <w:color w:val="000000"/>
          <w:sz w:val="28"/>
          <w:szCs w:val="28"/>
        </w:rPr>
        <w:t>. 7 студентов СПО также добились высоких результатов - 2 получили гранты по 1 млн, 5 студентов – по 200 тысяч рублей.</w:t>
      </w:r>
    </w:p>
    <w:p w:rsidR="00014124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мае прошел, ставший традиционным, молодежный форум «</w:t>
      </w:r>
      <w:proofErr w:type="spellStart"/>
      <w:r>
        <w:rPr>
          <w:color w:val="000000"/>
          <w:sz w:val="28"/>
          <w:szCs w:val="28"/>
        </w:rPr>
        <w:t>Сурские</w:t>
      </w:r>
      <w:proofErr w:type="spellEnd"/>
      <w:r>
        <w:rPr>
          <w:color w:val="000000"/>
          <w:sz w:val="28"/>
          <w:szCs w:val="28"/>
        </w:rPr>
        <w:t xml:space="preserve"> ласточки», участниками которого стали 130 человек. ПО итогам конкурса 5 проектов получили поддержку в </w:t>
      </w:r>
      <w:proofErr w:type="gramStart"/>
      <w:r>
        <w:rPr>
          <w:color w:val="000000"/>
          <w:sz w:val="28"/>
          <w:szCs w:val="28"/>
        </w:rPr>
        <w:t>размере  50</w:t>
      </w:r>
      <w:proofErr w:type="gramEnd"/>
      <w:r>
        <w:rPr>
          <w:color w:val="000000"/>
          <w:sz w:val="28"/>
          <w:szCs w:val="28"/>
        </w:rPr>
        <w:t xml:space="preserve"> тыс. рублей. 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декабре, в рамках </w:t>
      </w:r>
      <w:r w:rsidRPr="004C5CFA">
        <w:rPr>
          <w:color w:val="000000"/>
          <w:sz w:val="28"/>
          <w:szCs w:val="28"/>
        </w:rPr>
        <w:t xml:space="preserve">Международного дня добровольца, были награждены лучшие добровольцы и добровольческие проекты Пензенской области. </w:t>
      </w:r>
      <w:r>
        <w:rPr>
          <w:color w:val="000000"/>
          <w:sz w:val="28"/>
          <w:szCs w:val="28"/>
        </w:rPr>
        <w:t xml:space="preserve">Пять проектов получили поддержку из областного бюджета в размере 200 тыс. руб., 2 – по 50 тыс. руб. и 2 – по 40 тыс. руб. </w:t>
      </w:r>
    </w:p>
    <w:p w:rsidR="00014124" w:rsidRPr="00741F1E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741F1E">
        <w:rPr>
          <w:color w:val="000000"/>
          <w:sz w:val="28"/>
          <w:szCs w:val="28"/>
        </w:rPr>
        <w:t>В регионе активно развивается движение «Российские студенческие отряды». По итогам 2021 года пензенское отделение заняло 11 место</w:t>
      </w:r>
      <w:r>
        <w:rPr>
          <w:color w:val="000000"/>
          <w:sz w:val="28"/>
          <w:szCs w:val="28"/>
        </w:rPr>
        <w:br/>
      </w:r>
      <w:r w:rsidRPr="00741F1E">
        <w:rPr>
          <w:color w:val="000000"/>
          <w:sz w:val="28"/>
          <w:szCs w:val="28"/>
        </w:rPr>
        <w:t>в общероссийском рейтинге и 4 место среди регионов ПФО (2019 г. - 17 место в общероссийском рейтинге и 6 место среди регионов ПФО, 2020 г. - 14 место в общероссийском рейтинге и 5 место среди регионов ПФО).</w:t>
      </w:r>
    </w:p>
    <w:p w:rsidR="00014124" w:rsidRDefault="00014124" w:rsidP="00014124">
      <w:pPr>
        <w:spacing w:line="259" w:lineRule="auto"/>
        <w:ind w:left="568"/>
        <w:jc w:val="both"/>
        <w:rPr>
          <w:b/>
          <w:sz w:val="28"/>
          <w:szCs w:val="28"/>
        </w:rPr>
      </w:pPr>
    </w:p>
    <w:p w:rsidR="00014124" w:rsidRPr="0042383C" w:rsidRDefault="00014124" w:rsidP="00014124">
      <w:pPr>
        <w:spacing w:line="259" w:lineRule="auto"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2383C">
        <w:rPr>
          <w:b/>
          <w:sz w:val="28"/>
          <w:szCs w:val="28"/>
        </w:rPr>
        <w:t>лан важнейших мероприятий на 202</w:t>
      </w:r>
      <w:r>
        <w:rPr>
          <w:b/>
          <w:sz w:val="28"/>
          <w:szCs w:val="28"/>
        </w:rPr>
        <w:t>2</w:t>
      </w:r>
      <w:r w:rsidRPr="0042383C">
        <w:rPr>
          <w:b/>
          <w:sz w:val="28"/>
          <w:szCs w:val="28"/>
        </w:rPr>
        <w:t xml:space="preserve"> год. 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продолжается реализация национального проекта «Образование». </w:t>
      </w:r>
      <w:r w:rsidRPr="00F91045">
        <w:rPr>
          <w:sz w:val="28"/>
          <w:szCs w:val="28"/>
        </w:rPr>
        <w:t xml:space="preserve">Финансирование </w:t>
      </w:r>
      <w:proofErr w:type="gramStart"/>
      <w:r w:rsidRPr="00F91045">
        <w:rPr>
          <w:sz w:val="28"/>
          <w:szCs w:val="28"/>
        </w:rPr>
        <w:t>проекта  составит</w:t>
      </w:r>
      <w:proofErr w:type="gramEnd"/>
      <w:r w:rsidRPr="00F91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2,1 млрд </w:t>
      </w:r>
      <w:r w:rsidRPr="00F91045">
        <w:rPr>
          <w:sz w:val="28"/>
          <w:szCs w:val="28"/>
        </w:rPr>
        <w:t>руб</w:t>
      </w:r>
      <w:r>
        <w:rPr>
          <w:sz w:val="28"/>
          <w:szCs w:val="28"/>
        </w:rPr>
        <w:t>лей, в том числе по Министерству строительства и дорожного хозяйства Пензенской области -  896,4  млн рублей.</w:t>
      </w:r>
    </w:p>
    <w:p w:rsidR="00014124" w:rsidRDefault="00014124" w:rsidP="0001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региональным проектам в декабре 2021 года заключены Соглашения о предоставлении средств субсидии из федерального бюджета бюджету Пензенской области. </w:t>
      </w:r>
    </w:p>
    <w:p w:rsidR="00014124" w:rsidRPr="00F83A82" w:rsidRDefault="00014124" w:rsidP="000141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82">
        <w:rPr>
          <w:sz w:val="28"/>
          <w:szCs w:val="28"/>
        </w:rPr>
        <w:t>Заверш</w:t>
      </w:r>
      <w:r>
        <w:rPr>
          <w:sz w:val="28"/>
          <w:szCs w:val="28"/>
        </w:rPr>
        <w:t>и</w:t>
      </w:r>
      <w:r w:rsidRPr="00F83A82">
        <w:rPr>
          <w:sz w:val="28"/>
          <w:szCs w:val="28"/>
        </w:rPr>
        <w:t xml:space="preserve">тся строительство </w:t>
      </w:r>
      <w:r w:rsidRPr="00F83A82">
        <w:rPr>
          <w:color w:val="000000"/>
          <w:sz w:val="28"/>
          <w:szCs w:val="28"/>
        </w:rPr>
        <w:t>школы на</w:t>
      </w:r>
      <w:r>
        <w:rPr>
          <w:color w:val="000000"/>
          <w:sz w:val="28"/>
          <w:szCs w:val="28"/>
        </w:rPr>
        <w:t xml:space="preserve"> 225 мест в п. Мичуринский Пензенского района и школы </w:t>
      </w:r>
      <w:proofErr w:type="gramStart"/>
      <w:r>
        <w:rPr>
          <w:color w:val="000000"/>
          <w:sz w:val="28"/>
          <w:szCs w:val="28"/>
        </w:rPr>
        <w:t xml:space="preserve">на </w:t>
      </w:r>
      <w:r w:rsidRPr="00F83A82">
        <w:rPr>
          <w:color w:val="000000"/>
          <w:sz w:val="28"/>
          <w:szCs w:val="28"/>
        </w:rPr>
        <w:t xml:space="preserve"> 375</w:t>
      </w:r>
      <w:proofErr w:type="gramEnd"/>
      <w:r w:rsidRPr="00F83A82">
        <w:rPr>
          <w:color w:val="000000"/>
          <w:sz w:val="28"/>
          <w:szCs w:val="28"/>
        </w:rPr>
        <w:t xml:space="preserve"> мест в с. Чемодановка </w:t>
      </w:r>
      <w:proofErr w:type="spellStart"/>
      <w:r w:rsidRPr="00F83A82">
        <w:rPr>
          <w:color w:val="000000"/>
          <w:sz w:val="28"/>
          <w:szCs w:val="28"/>
        </w:rPr>
        <w:t>Бессоновского</w:t>
      </w:r>
      <w:proofErr w:type="spellEnd"/>
      <w:r w:rsidRPr="00F83A82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. </w:t>
      </w:r>
      <w:r w:rsidRPr="00F83A82">
        <w:rPr>
          <w:color w:val="000000"/>
          <w:sz w:val="28"/>
          <w:szCs w:val="28"/>
        </w:rPr>
        <w:t>Нач</w:t>
      </w:r>
      <w:r>
        <w:rPr>
          <w:color w:val="000000"/>
          <w:sz w:val="28"/>
          <w:szCs w:val="28"/>
        </w:rPr>
        <w:t>нется</w:t>
      </w:r>
      <w:r w:rsidRPr="00F83A82">
        <w:rPr>
          <w:color w:val="000000"/>
          <w:sz w:val="28"/>
          <w:szCs w:val="28"/>
        </w:rPr>
        <w:t xml:space="preserve"> строительство двухгодично</w:t>
      </w:r>
      <w:r>
        <w:rPr>
          <w:color w:val="000000"/>
          <w:sz w:val="28"/>
          <w:szCs w:val="28"/>
        </w:rPr>
        <w:t>го объекта – школы на 1100 мест в г. Пензе по</w:t>
      </w:r>
      <w:r w:rsidRPr="00F83A82">
        <w:rPr>
          <w:color w:val="000000"/>
          <w:sz w:val="28"/>
          <w:szCs w:val="28"/>
        </w:rPr>
        <w:t xml:space="preserve"> ул. Измайлова, 76.</w:t>
      </w:r>
    </w:p>
    <w:p w:rsidR="00014124" w:rsidRDefault="00014124" w:rsidP="00014124">
      <w:pPr>
        <w:ind w:firstLine="709"/>
        <w:jc w:val="both"/>
        <w:rPr>
          <w:color w:val="000000"/>
          <w:sz w:val="28"/>
          <w:szCs w:val="28"/>
        </w:rPr>
      </w:pPr>
      <w:r w:rsidRPr="00F83A82">
        <w:rPr>
          <w:color w:val="000000"/>
          <w:sz w:val="28"/>
          <w:szCs w:val="28"/>
        </w:rPr>
        <w:t xml:space="preserve">Одним из </w:t>
      </w:r>
      <w:r>
        <w:rPr>
          <w:color w:val="000000"/>
          <w:sz w:val="28"/>
          <w:szCs w:val="28"/>
        </w:rPr>
        <w:t xml:space="preserve">самых </w:t>
      </w:r>
      <w:r w:rsidRPr="00F83A82">
        <w:rPr>
          <w:color w:val="000000"/>
          <w:sz w:val="28"/>
          <w:szCs w:val="28"/>
        </w:rPr>
        <w:t xml:space="preserve">масштабных проектов </w:t>
      </w:r>
      <w:r>
        <w:rPr>
          <w:color w:val="000000"/>
          <w:sz w:val="28"/>
          <w:szCs w:val="28"/>
        </w:rPr>
        <w:t xml:space="preserve">нацпроекта «Образование» </w:t>
      </w:r>
      <w:r w:rsidRPr="00F83A82">
        <w:rPr>
          <w:color w:val="000000"/>
          <w:sz w:val="28"/>
          <w:szCs w:val="28"/>
        </w:rPr>
        <w:t xml:space="preserve">со сроком реализации </w:t>
      </w:r>
      <w:r>
        <w:rPr>
          <w:color w:val="000000"/>
          <w:sz w:val="28"/>
          <w:szCs w:val="28"/>
        </w:rPr>
        <w:t xml:space="preserve">в </w:t>
      </w:r>
      <w:r w:rsidRPr="00F83A82">
        <w:rPr>
          <w:color w:val="000000"/>
          <w:sz w:val="28"/>
          <w:szCs w:val="28"/>
        </w:rPr>
        <w:t xml:space="preserve">2022-2024 </w:t>
      </w:r>
      <w:r>
        <w:rPr>
          <w:color w:val="000000"/>
          <w:sz w:val="28"/>
          <w:szCs w:val="28"/>
        </w:rPr>
        <w:t>годах станет</w:t>
      </w:r>
      <w:r w:rsidRPr="00F83A82">
        <w:rPr>
          <w:color w:val="000000"/>
          <w:sz w:val="28"/>
          <w:szCs w:val="28"/>
        </w:rPr>
        <w:t xml:space="preserve"> строительство школы на 2425 ме</w:t>
      </w:r>
      <w:r>
        <w:rPr>
          <w:color w:val="000000"/>
          <w:sz w:val="28"/>
          <w:szCs w:val="28"/>
        </w:rPr>
        <w:t>ст в</w:t>
      </w:r>
      <w:r w:rsidRPr="00F83A82">
        <w:rPr>
          <w:color w:val="000000"/>
          <w:sz w:val="28"/>
          <w:szCs w:val="28"/>
        </w:rPr>
        <w:t xml:space="preserve"> с. Засечное</w:t>
      </w:r>
      <w:r>
        <w:rPr>
          <w:color w:val="000000"/>
          <w:sz w:val="28"/>
          <w:szCs w:val="28"/>
        </w:rPr>
        <w:t xml:space="preserve"> Пензенского района – одном из самых быстро </w:t>
      </w:r>
      <w:r>
        <w:rPr>
          <w:color w:val="000000"/>
          <w:sz w:val="28"/>
          <w:szCs w:val="28"/>
        </w:rPr>
        <w:lastRenderedPageBreak/>
        <w:t xml:space="preserve">развивающихся районов области, основное население которого составляют молодые семьи с детьми. </w:t>
      </w:r>
    </w:p>
    <w:p w:rsidR="00014124" w:rsidRDefault="00014124" w:rsidP="000141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13 спортивных залах сельских школ и школ малых городов будут созданы современные условия для занятий физической культурой и спортом. </w:t>
      </w:r>
    </w:p>
    <w:p w:rsidR="00014124" w:rsidRPr="00F610B1" w:rsidRDefault="00014124" w:rsidP="00014124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610B1">
        <w:rPr>
          <w:color w:val="000000"/>
          <w:sz w:val="28"/>
          <w:szCs w:val="28"/>
        </w:rPr>
        <w:t>В 2</w:t>
      </w:r>
      <w:r>
        <w:rPr>
          <w:color w:val="000000"/>
          <w:sz w:val="28"/>
          <w:szCs w:val="28"/>
        </w:rPr>
        <w:t>2 сельских</w:t>
      </w:r>
      <w:r w:rsidRPr="00F610B1">
        <w:rPr>
          <w:color w:val="000000"/>
          <w:sz w:val="28"/>
          <w:szCs w:val="28"/>
        </w:rPr>
        <w:t xml:space="preserve"> школ</w:t>
      </w:r>
      <w:r>
        <w:rPr>
          <w:color w:val="000000"/>
          <w:sz w:val="28"/>
          <w:szCs w:val="28"/>
        </w:rPr>
        <w:t>ах</w:t>
      </w:r>
      <w:r w:rsidRPr="00F610B1">
        <w:rPr>
          <w:color w:val="000000"/>
          <w:sz w:val="28"/>
          <w:szCs w:val="28"/>
        </w:rPr>
        <w:t xml:space="preserve"> откроются центры естественно-научной направленности «Точка роста»</w:t>
      </w:r>
      <w:r>
        <w:rPr>
          <w:color w:val="000000"/>
          <w:sz w:val="28"/>
          <w:szCs w:val="28"/>
        </w:rPr>
        <w:t xml:space="preserve">, а </w:t>
      </w:r>
      <w:proofErr w:type="spellStart"/>
      <w:r w:rsidRPr="00F610B1">
        <w:rPr>
          <w:color w:val="000000"/>
          <w:sz w:val="28"/>
          <w:szCs w:val="28"/>
        </w:rPr>
        <w:t>Неверкинская</w:t>
      </w:r>
      <w:proofErr w:type="spellEnd"/>
      <w:r w:rsidRPr="00F610B1">
        <w:rPr>
          <w:color w:val="000000"/>
          <w:sz w:val="28"/>
          <w:szCs w:val="28"/>
        </w:rPr>
        <w:t xml:space="preserve"> школа-интернат для обучающихся по адаптивным образовательным программам обновит материально-техническую базу по направлению «Технология», а также оборудование для кабинетов логопедов, психологов, спортивного зала.</w:t>
      </w:r>
    </w:p>
    <w:p w:rsidR="00014124" w:rsidRPr="00F610B1" w:rsidRDefault="00014124" w:rsidP="00014124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ab/>
        <w:t>На базе лицея № 2</w:t>
      </w:r>
      <w:r>
        <w:rPr>
          <w:color w:val="000000"/>
          <w:sz w:val="28"/>
          <w:szCs w:val="28"/>
        </w:rPr>
        <w:t>26</w:t>
      </w:r>
      <w:r w:rsidRPr="00F610B1">
        <w:rPr>
          <w:color w:val="000000"/>
          <w:sz w:val="28"/>
          <w:szCs w:val="28"/>
        </w:rPr>
        <w:t xml:space="preserve"> г. Заречного откроется второй в регионе школьный </w:t>
      </w:r>
      <w:proofErr w:type="spellStart"/>
      <w:r w:rsidRPr="00F610B1">
        <w:rPr>
          <w:color w:val="000000"/>
          <w:sz w:val="28"/>
          <w:szCs w:val="28"/>
        </w:rPr>
        <w:t>Кванториум</w:t>
      </w:r>
      <w:proofErr w:type="spellEnd"/>
      <w:r w:rsidRPr="00F610B1">
        <w:rPr>
          <w:color w:val="000000"/>
          <w:sz w:val="28"/>
          <w:szCs w:val="28"/>
        </w:rPr>
        <w:t>.</w:t>
      </w:r>
    </w:p>
    <w:p w:rsidR="00014124" w:rsidRPr="00F610B1" w:rsidRDefault="00014124" w:rsidP="00014124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ab/>
        <w:t xml:space="preserve">40 школ области будут оснащены современным компьютерным оборудованием в рамках проекта «Цифровая образовательная среда». </w:t>
      </w:r>
    </w:p>
    <w:p w:rsidR="00014124" w:rsidRPr="00F610B1" w:rsidRDefault="00014124" w:rsidP="00014124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ab/>
        <w:t xml:space="preserve">В школе № 66 им. </w:t>
      </w:r>
      <w:proofErr w:type="spellStart"/>
      <w:r w:rsidRPr="00F610B1">
        <w:rPr>
          <w:color w:val="000000"/>
          <w:sz w:val="28"/>
          <w:szCs w:val="28"/>
        </w:rPr>
        <w:t>Стукалова</w:t>
      </w:r>
      <w:proofErr w:type="spellEnd"/>
      <w:r w:rsidRPr="00F610B1">
        <w:rPr>
          <w:color w:val="000000"/>
          <w:sz w:val="28"/>
          <w:szCs w:val="28"/>
        </w:rPr>
        <w:t xml:space="preserve"> г. Пензы откроется </w:t>
      </w:r>
      <w:r>
        <w:rPr>
          <w:color w:val="000000"/>
          <w:sz w:val="28"/>
          <w:szCs w:val="28"/>
        </w:rPr>
        <w:t xml:space="preserve">третий в регионе </w:t>
      </w:r>
      <w:r w:rsidRPr="00F610B1">
        <w:rPr>
          <w:color w:val="000000"/>
          <w:sz w:val="28"/>
          <w:szCs w:val="28"/>
        </w:rPr>
        <w:t xml:space="preserve">Центр цифрового образования «ИТ-куб». </w:t>
      </w:r>
    </w:p>
    <w:p w:rsidR="00014124" w:rsidRPr="00F610B1" w:rsidRDefault="00014124" w:rsidP="00014124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ab/>
        <w:t>1504 новых мест будут созданы в образовательных организациях различных типов для реализации дополнительных общеразвивающих программ всех направленностей</w:t>
      </w:r>
      <w:r>
        <w:rPr>
          <w:color w:val="000000"/>
          <w:sz w:val="28"/>
          <w:szCs w:val="28"/>
        </w:rPr>
        <w:t xml:space="preserve"> в рамках федерального проекта «Успех каждого ребенка»</w:t>
      </w:r>
      <w:r w:rsidRPr="00F610B1">
        <w:rPr>
          <w:color w:val="000000"/>
          <w:sz w:val="28"/>
          <w:szCs w:val="28"/>
        </w:rPr>
        <w:t xml:space="preserve"> Для оснащения новых мест 15 учреждений получат современное оборудование.</w:t>
      </w:r>
    </w:p>
    <w:p w:rsidR="00014124" w:rsidRPr="00F610B1" w:rsidRDefault="00014124" w:rsidP="00014124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ab/>
        <w:t xml:space="preserve"> Продолжится создание мастерских на базе организаций профессионального образования в рамках проекта «Молодые профессионалы»: в 2022 году будут созданы 9 новых мастерских в сфере быта и услуг, обслуживанию транспорта и логистики, промышленных и инженерных технологий. </w:t>
      </w:r>
    </w:p>
    <w:p w:rsidR="00014124" w:rsidRDefault="00014124" w:rsidP="000141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проекта «Содействие занятости» нацпроекта «Демография» в 2022 году будет завершено строительство детского сада в г. Белинский на 50 мест, начнется</w:t>
      </w:r>
      <w:r w:rsidRPr="00D774CA">
        <w:rPr>
          <w:sz w:val="28"/>
          <w:szCs w:val="28"/>
        </w:rPr>
        <w:t xml:space="preserve"> строительство детского сада на 400 мест в </w:t>
      </w:r>
      <w:proofErr w:type="spellStart"/>
      <w:r w:rsidRPr="00D774CA">
        <w:rPr>
          <w:sz w:val="28"/>
          <w:szCs w:val="28"/>
        </w:rPr>
        <w:t>мкр</w:t>
      </w:r>
      <w:proofErr w:type="spellEnd"/>
      <w:r w:rsidRPr="00D774CA">
        <w:rPr>
          <w:sz w:val="28"/>
          <w:szCs w:val="28"/>
        </w:rPr>
        <w:t>. ГПЗ г. Пензы.</w:t>
      </w:r>
      <w:r>
        <w:rPr>
          <w:sz w:val="28"/>
          <w:szCs w:val="28"/>
        </w:rPr>
        <w:t xml:space="preserve"> Срок сдачи объекта – 2023 год. </w:t>
      </w:r>
    </w:p>
    <w:p w:rsidR="00014124" w:rsidRPr="00F610B1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 xml:space="preserve">В 2022 Пензенская область участвует в мероприятии по модернизации школьных систем образования. В рамках данного мероприятия планируется осуществление капитального ремонта и оснащение средствами обучения и воспитания </w:t>
      </w:r>
      <w:r>
        <w:rPr>
          <w:color w:val="000000"/>
          <w:sz w:val="28"/>
          <w:szCs w:val="28"/>
        </w:rPr>
        <w:t xml:space="preserve">23 </w:t>
      </w:r>
      <w:r w:rsidRPr="00F610B1">
        <w:rPr>
          <w:color w:val="000000"/>
          <w:sz w:val="28"/>
          <w:szCs w:val="28"/>
        </w:rPr>
        <w:t>зданий региональных (муниципальных) общеобразовательных организаций, которые требуют капитального ремон</w:t>
      </w:r>
      <w:r>
        <w:rPr>
          <w:color w:val="000000"/>
          <w:sz w:val="28"/>
          <w:szCs w:val="28"/>
        </w:rPr>
        <w:t>та</w:t>
      </w:r>
      <w:r w:rsidRPr="00F610B1">
        <w:rPr>
          <w:color w:val="000000"/>
          <w:sz w:val="28"/>
          <w:szCs w:val="28"/>
        </w:rPr>
        <w:t>: 11 объектов на 2022 год и 11 объектов на 2023 год, а также 1 объект с двухгодичным сроком реализации.</w:t>
      </w:r>
    </w:p>
    <w:p w:rsidR="00014124" w:rsidRDefault="00014124" w:rsidP="00014124">
      <w:pPr>
        <w:ind w:firstLine="708"/>
        <w:jc w:val="both"/>
        <w:rPr>
          <w:color w:val="000000"/>
          <w:sz w:val="28"/>
          <w:szCs w:val="28"/>
        </w:rPr>
      </w:pPr>
      <w:r w:rsidRPr="00F610B1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2022 год финансирование составит </w:t>
      </w:r>
      <w:r w:rsidRPr="00F610B1">
        <w:rPr>
          <w:color w:val="000000"/>
          <w:sz w:val="28"/>
          <w:szCs w:val="28"/>
        </w:rPr>
        <w:t xml:space="preserve">583 </w:t>
      </w:r>
      <w:r>
        <w:rPr>
          <w:color w:val="000000"/>
          <w:sz w:val="28"/>
          <w:szCs w:val="28"/>
        </w:rPr>
        <w:t>млн</w:t>
      </w:r>
      <w:r w:rsidRPr="00F610B1">
        <w:rPr>
          <w:color w:val="000000"/>
          <w:sz w:val="28"/>
          <w:szCs w:val="28"/>
        </w:rPr>
        <w:t xml:space="preserve"> рублей, на 2023 год - 432 </w:t>
      </w:r>
      <w:r>
        <w:rPr>
          <w:color w:val="000000"/>
          <w:sz w:val="28"/>
          <w:szCs w:val="28"/>
        </w:rPr>
        <w:t>млн</w:t>
      </w:r>
      <w:r w:rsidRPr="00F610B1">
        <w:rPr>
          <w:color w:val="000000"/>
          <w:sz w:val="28"/>
          <w:szCs w:val="28"/>
        </w:rPr>
        <w:t xml:space="preserve"> рублей. </w:t>
      </w:r>
    </w:p>
    <w:p w:rsidR="00014124" w:rsidRDefault="00014124" w:rsidP="00014124">
      <w:pPr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014124" w:rsidRDefault="00014124" w:rsidP="00014124">
      <w:pPr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014124" w:rsidRDefault="00014124" w:rsidP="00014124">
      <w:pPr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p w:rsidR="00052C84" w:rsidRDefault="00052C84"/>
    <w:sectPr w:rsidR="0005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4225D"/>
    <w:multiLevelType w:val="hybridMultilevel"/>
    <w:tmpl w:val="85465CC8"/>
    <w:lvl w:ilvl="0" w:tplc="91A27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24"/>
    <w:rsid w:val="00014124"/>
    <w:rsid w:val="000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4E3B"/>
  <w15:chartTrackingRefBased/>
  <w15:docId w15:val="{7E5A5AA9-E5A6-4679-93F5-7EAC9D61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14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014124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01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14124"/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014124"/>
    <w:pPr>
      <w:widowControl w:val="0"/>
      <w:ind w:left="720"/>
      <w:contextualSpacing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0141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014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141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412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Динамика роста доступности дошкольного образования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детей в возрасте от 1,5 до 3 лет, не обеспеченных местом в дошкольных образовательных организациях, чел.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218890680033321E-17"/>
                  <c:y val="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33-4F71-908A-EFE7F17AA1FE}"/>
                </c:ext>
              </c:extLst>
            </c:dLbl>
            <c:dLbl>
              <c:idx val="1"/>
              <c:layout>
                <c:manualLayout>
                  <c:x val="0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33-4F71-908A-EFE7F17AA1FE}"/>
                </c:ext>
              </c:extLst>
            </c:dLbl>
            <c:dLbl>
              <c:idx val="2"/>
              <c:layout>
                <c:manualLayout>
                  <c:x val="2.3148148148146451E-3"/>
                  <c:y val="1.9841269841269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33-4F71-908A-EFE7F17AA1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307</c:v>
                </c:pt>
                <c:pt idx="1">
                  <c:v>280</c:v>
                </c:pt>
                <c:pt idx="2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33-4F71-908A-EFE7F17AA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1637872"/>
        <c:axId val="35163669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Доступность дошкольного образования для детей в возрасте от 1,5 до 3 лет, 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  <a:headEnd type="none"/>
              <a:tailEnd type="none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0833333333333332E-2"/>
                  <c:y val="-4.7619047619047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33-4F71-908A-EFE7F17AA1FE}"/>
                </c:ext>
              </c:extLst>
            </c:dLbl>
            <c:dLbl>
              <c:idx val="1"/>
              <c:layout>
                <c:manualLayout>
                  <c:x val="-2.0833333333333332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33-4F71-908A-EFE7F17AA1FE}"/>
                </c:ext>
              </c:extLst>
            </c:dLbl>
            <c:dLbl>
              <c:idx val="2"/>
              <c:layout>
                <c:manualLayout>
                  <c:x val="-2.7777777777777946E-2"/>
                  <c:y val="-3.57142857142857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98,03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33-4F71-908A-EFE7F17AA1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300</c:v>
                </c:pt>
                <c:pt idx="1">
                  <c:v>320</c:v>
                </c:pt>
                <c:pt idx="2">
                  <c:v>350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733-4F71-908A-EFE7F17AA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1637872"/>
        <c:axId val="351636696"/>
      </c:lineChart>
      <c:catAx>
        <c:axId val="35163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1636696"/>
        <c:crosses val="autoZero"/>
        <c:auto val="1"/>
        <c:lblAlgn val="ctr"/>
        <c:lblOffset val="100"/>
        <c:noMultiLvlLbl val="0"/>
      </c:catAx>
      <c:valAx>
        <c:axId val="351636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5163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</cp:revision>
  <dcterms:created xsi:type="dcterms:W3CDTF">2022-03-18T06:18:00Z</dcterms:created>
  <dcterms:modified xsi:type="dcterms:W3CDTF">2022-03-18T06:19:00Z</dcterms:modified>
</cp:coreProperties>
</file>