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6E45E3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главной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начальник отдела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E90299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начальника отдела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E90299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начальника отдела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</w:t>
      </w:r>
      <w:r w:rsidR="00E9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E9029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</w:t>
      </w:r>
      <w:proofErr w:type="spellEnd"/>
      <w:r w:rsidR="00E90299">
        <w:rPr>
          <w:rFonts w:ascii="Times New Roman" w:eastAsia="Times New Roman" w:hAnsi="Times New Roman" w:cs="Times New Roman"/>
          <w:sz w:val="26"/>
          <w:szCs w:val="26"/>
          <w:lang w:eastAsia="ru-RU"/>
        </w:rPr>
        <w:t>, магистратура)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90299">
        <w:rPr>
          <w:rFonts w:ascii="Times New Roman" w:eastAsia="Times New Roman" w:hAnsi="Times New Roman" w:cs="Times New Roman"/>
          <w:sz w:val="26"/>
          <w:szCs w:val="26"/>
          <w:lang w:eastAsia="ru-RU"/>
        </w:rPr>
        <w:t>и н</w:t>
      </w:r>
      <w:r w:rsidR="00E90299" w:rsidRPr="00E9029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аличие не менее двух лет стажа гражданской службы или стажа работы по специальности, направлению подготовки.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EB22D5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начальника отдела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</w:t>
      </w:r>
      <w:r w:rsidR="00EB2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стажу: </w:t>
      </w:r>
      <w:r w:rsidR="00EB22D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B22D5" w:rsidRPr="00E9029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аличие не менее двух лет стажа гражданской службы или стажа работы по специальности, направлению подготовки.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076377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начальника отдела</w:t>
      </w:r>
      <w:bookmarkStart w:id="0" w:name="_GoBack"/>
      <w:bookmarkEnd w:id="0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приказа Министерства образования Пензенской области </w:t>
      </w:r>
      <w:r w:rsidR="00DE52E7" w:rsidRP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12.01.2024 </w:t>
      </w:r>
      <w:r w:rsidR="00DE52E7" w:rsidRP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8/</w:t>
      </w:r>
      <w:r w:rsid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t>01-07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</w:t>
      </w:r>
      <w:r w:rsidR="00DF38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1BDA" w:rsidRPr="00DA1BDA" w:rsidRDefault="00D90A8B" w:rsidP="00DA1B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6013DC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начальника отдела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диплом 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высшего образования</w:t>
      </w:r>
      <w:r w:rsidR="00DA1BDA" w:rsidRPr="00DA1BDA">
        <w:t xml:space="preserve"> </w:t>
      </w:r>
      <w:r w:rsidR="00DA1BDA" w:rsidRPr="00DA1B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высшего образования (</w:t>
      </w:r>
      <w:proofErr w:type="spellStart"/>
      <w:r w:rsidR="00DA1BDA" w:rsidRPr="00DA1B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</w:t>
      </w:r>
      <w:proofErr w:type="spellEnd"/>
      <w:r w:rsidR="00DA1BDA" w:rsidRPr="00DA1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магистратура) по следующим специальностям, направлениям подготовки: </w:t>
      </w:r>
    </w:p>
    <w:p w:rsidR="006013DC" w:rsidRPr="006013DC" w:rsidRDefault="006013DC" w:rsidP="00601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1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 магистрам - направления подготовки из укрупненных групп направлений подготовки «Экономика и управление»; </w:t>
      </w:r>
    </w:p>
    <w:p w:rsidR="006013DC" w:rsidRPr="006013DC" w:rsidRDefault="006013DC" w:rsidP="00601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13DC">
        <w:rPr>
          <w:rFonts w:ascii="Times New Roman" w:eastAsia="Times New Roman" w:hAnsi="Times New Roman" w:cs="Times New Roman"/>
          <w:sz w:val="26"/>
          <w:szCs w:val="26"/>
          <w:lang w:eastAsia="ru-RU"/>
        </w:rPr>
        <w:t>- к специалистам - специальности из укрупненной группы специальностей «Экономика и управление»;</w:t>
      </w:r>
    </w:p>
    <w:p w:rsidR="006013DC" w:rsidRPr="006013DC" w:rsidRDefault="006013DC" w:rsidP="00601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13DC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6013DC" w:rsidRDefault="006013DC" w:rsidP="00601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1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D90A8B" w:rsidRPr="00D90A8B" w:rsidRDefault="00D90A8B" w:rsidP="00601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9B16CC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начальника отдела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Федерального закона от 27.05.2003 № 58-ФЗ «О системе государственной службы Российской Федерации»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Федерального закона от 27.07.2004 № 79-ФЗ «О государственной гражданской службе Российской Федерации»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Федерального закона от 25.12.2008 № 273-ФЗ «О противодействии коррупции»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Федеральный закон от 02.05.2006 № 59-ФЗ «О порядке рассмотрения обращений граждан Российской Федерации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5) постановление Правительства Пензенской области от 05.08.2008 № 485-пП «Об утверждении Положения о Министерстве образования Пензенской области»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6) Бюджетный кодекс Российской Федерации от 31.07.1998 № 145-ФЗ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7) «Гражданский кодекс Российской Федерации (часть четвертая)» от 18.12.2006 № 230-ФЗ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8) Федеральный закон от 29.12.2012 № 273-ФЗ «Об образовании в Российской Федерации»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9)Федеральный закон от 16.10.1999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10) Федеральный закон от 06.10.2003 № 131-ФЗ «Об общих принципах организации местного самоуправления в Российской Федерации»;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11) Федеральный закон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12) Указ Президента Российской Федерации от 07.05.2012 № 597 «О мероприятиях по реализации государственной социальной политики»; 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13) Указ Президента Российской Федерации от 07.05.2012 г. № 599 «О мерах по реализации государственной политики в области образования и науки»; 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14) постановление Правительства Российской Федерации от 30.09.2014 № 999 «О формировании, предоставлении и распределении субсидий из федерального </w:t>
      </w: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бюджета субъектам Российской Федерации» (с последующими изменениями); 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15) постановление Правительства Российской Федерации от 26.12.2017 № 1642 «Об утверждении государственной программы Российской Федерации «Развитие образования»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16) приказ Минфина России от 06.06.2019 г. № 85н «О Порядке формирования и применения кодов бюджетной классификации Российской Федерации», их структуре и принципах назначения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17) приказ Минфина России от 17.03.2015 № 38н «О Порядке формирования и представления главными распорядителями средств федерального бюджета обоснований бюджетных ассигнований»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18) приказ Минфина России от 16.07.2010 № 72н «О санкционировании расходов федеральных государственных учреждений,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Федерации» (с последующими изменениями); 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19) Приказ Министерства просвещения Российской Федерации от 22.09.2021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20) Устав Пензенской области;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21) Закон Пензенской области от 02.11.2004 № 674-ЗПО «Об оплате труда работников государственных учреждений Пензенской области»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22) Закон Пензенской области от 30.12.2004 № 740-ЗПО «О денежном содержании государственных гражданских служащих Пензенской области и лиц, замещающих государственные должности Пензенской области»;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23) Закон Пензенской области от 09.03.2005 № 752-ЗПО «О государственных должностях Пензенской области»;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24) Закон Пензенской области от 09.03.2005 № 751-ЗПО «О государственной гражданской службе Пензенской области»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25) Закон Пензенской области от 09.03.2005 № 753-ЗПО «О Реестре должностей государственной гражданской службы Пензенской области»;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26) Закон Пензенской области от 22.12.2006 № 906-ЗПО «О Правительстве Пензенской области»;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27) Закон Пензенской области от 04.07.2013 № 2413-ЗПО «Об образовании в Пензенской области»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28) Закон Пензенской области от 12.09.2006 № 1098-ЗПО «О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области»;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29) Закон Пензенской области от 22.12.2006 № 1176-ЗПО «О наделении органов местного самоуправления Пензенской области отдельными государственными </w:t>
      </w: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30)</w:t>
      </w: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Закон Пензенской области от 01.11.1999 № 171-ЗПО «О порядке подготовки, принятия и вступления в силу законов Пензенской области и постановлений Законодательного Собрания Пензенской области»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31)-</w:t>
      </w: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постановление Правительства Пензенской области от 31.12.2010 № 912-пП «О Регламенте Правительства Пензенской области»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32) постановление Правительства Пензенской области от 18.04.2012 № 274-пП «Об утверждении порядка разработки и реализации государственных программ Пензенской области»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33) постановление Правительства Пензенской области от 30.10.2013 № 804-пП «Об утверждении государственной программы Пензенской области «Развитие образования в Пензенской области»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34) постановление Правительства Пензенской области от 24.09.2013 № 712-пП «Об утверждении государственной программы Пензенской области «Молодежь Пензенской области»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35) постановление Правительства Пензенской области от 30.10.2008 № 736-пП «Об утверждении Положения о системе оплаты труда работников государственных образовательных организаций Пензенской области» (с последующими изменениями);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36) Постановление Правительства Пензенской области от 31.12.2014 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942-пП «О реализации мер социальной поддержки детей-сирот и детей, оставшихся без попечения родителей, лиц </w:t>
      </w:r>
      <w:proofErr w:type="gramStart"/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 числе</w:t>
      </w:r>
      <w:proofErr w:type="gramEnd"/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детей-сирот и детей, оставшихся без попечения родителей, а также лиц, потерявших в период обучения обоих родителей или единственного родителя, и обучающихся с ограниченными возможностями здоровья, проживающих в организациях, осуществляющих образовательную деятельность, обучающихся за счет средств бюджета Пензенской области или местных бюджетов»;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37) Постановление Губернатора Пензенской области от 05.03.2011 № 22 «О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38) Постановление Правительства Пензенской области от 13.10.2015 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561-пП «О порядке формирования государственного задания на оказание государственных услуг (выполнение работ) в отношении государственных учреждений Пензенской области и финансового обеспечения выполнения государственного задания»;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39) Постановление Правительства Пензенской области от 11.01.2011 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3-пП «О порядке осуществления и финансового обеспечения автономным, бюджетным учреждением Пензенской области полномочий исполнительного органа государственной власти Пензенской области по исполнению публичных обязательств перед физическим лицом, подлежащих исполнению в денежной форме, а также об утверждении перечня указанных публичных обязательств»;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40) Постановление Правительства Пензенской области от 21.09.2021 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620-пП «Об установлении порядка предоставления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дому»;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41) Постановление Правительства Пензенской области от 31.12.2014 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942-пП «О реализации мер социальной поддержки детей-сирот и детей, оставшихся без попечения родителей, лиц </w:t>
      </w:r>
      <w:proofErr w:type="gramStart"/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 числе</w:t>
      </w:r>
      <w:proofErr w:type="gramEnd"/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детей-сирот и детей, оставшихся без попечения родителей, а также лиц, потерявших в период обучения обоих родителей или единственного родителя, и обучающихся с ограниченными возможностями здоровья, проживающих в организациях, осуществляющих образовательную деятельность, обучающихся за счет средств бюджета Пензенской области или местных бюджетов»;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42) Распоряжение Правительства Пензенской области от 11.03.2013 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108-рП «Об утверждении примерных должностных регламентов государственных гражданских служащих Пензенской области»;</w:t>
      </w:r>
    </w:p>
    <w:p w:rsidR="009B16CC" w:rsidRP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43) приказ Минфина Пензенской области от 02.07.2014 № 36 «Порядок санкционирования расходов государственных бюджетных учреждений Пензенской области и государственных автономных учреждений Пензенской области, лицевые счета которым открыты в Министерстве финансов Пензенской области,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Федерации» (с последующими изменениями);</w:t>
      </w:r>
    </w:p>
    <w:p w:rsidR="009B16CC" w:rsidRDefault="009B16CC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1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44) приказ Министерства образования Пензенской области от 11.01.2021 № 3/01-07 «Об утверждении Порядка определения объема и условий предоставления государственным бюджетным и государственным автономным учреждениям Пензенской области, в отношении которых функции и полномочия учредителя осуществляет Министерство образования Пензенской области, субсидий на иные цели из бюджета Пензенской области» (с последующими изменениями).</w:t>
      </w:r>
    </w:p>
    <w:p w:rsidR="00D90A8B" w:rsidRPr="00D90A8B" w:rsidRDefault="00D90A8B" w:rsidP="009B1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9B16CC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начальника отдела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иными профессиональными знаниями:</w:t>
      </w:r>
    </w:p>
    <w:p w:rsidR="0045390E" w:rsidRPr="0045390E" w:rsidRDefault="0045390E" w:rsidP="00453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организационные и экономические основы образования в Российской Федерации; </w:t>
      </w:r>
    </w:p>
    <w:p w:rsidR="0045390E" w:rsidRPr="0045390E" w:rsidRDefault="0045390E" w:rsidP="00453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общие правила функционирования системы образования и осуществления образовательной деятельности; </w:t>
      </w:r>
    </w:p>
    <w:p w:rsidR="0045390E" w:rsidRPr="0045390E" w:rsidRDefault="0045390E" w:rsidP="00453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90E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основные мероприятия по повышению эффективности и качества услуг в сфере дошкольного образования, общего образования, дополнительного образования детей и среднего профессионального образования;</w:t>
      </w:r>
    </w:p>
    <w:p w:rsidR="0045390E" w:rsidRPr="0045390E" w:rsidRDefault="0045390E" w:rsidP="00453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основные задачи и приоритеты развития государственной политики в сфере образования и молодежной политики; </w:t>
      </w:r>
    </w:p>
    <w:p w:rsidR="0045390E" w:rsidRPr="0045390E" w:rsidRDefault="0045390E" w:rsidP="00453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90E">
        <w:rPr>
          <w:rFonts w:ascii="Times New Roman" w:eastAsia="Times New Roman" w:hAnsi="Times New Roman" w:cs="Times New Roman"/>
          <w:sz w:val="26"/>
          <w:szCs w:val="26"/>
          <w:lang w:eastAsia="ru-RU"/>
        </w:rPr>
        <w:t>5) порядок формирования государственного задания в отношении государственных учреждений образования;</w:t>
      </w:r>
    </w:p>
    <w:p w:rsidR="0045390E" w:rsidRPr="0045390E" w:rsidRDefault="0045390E" w:rsidP="00453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6) ведомственная структура расходов бюджета в части сферы образования и молодежной политики; </w:t>
      </w:r>
    </w:p>
    <w:p w:rsidR="0045390E" w:rsidRPr="0045390E" w:rsidRDefault="0045390E" w:rsidP="00453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программно-целевые методы формирования расходов бюджета в сфере образования и молодежной политики; </w:t>
      </w:r>
    </w:p>
    <w:p w:rsidR="0045390E" w:rsidRPr="0045390E" w:rsidRDefault="0045390E" w:rsidP="00453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порядок применения показателей бюджетной классификации, по которым отражаются расходы бюджета на образование и молодежную политику; </w:t>
      </w:r>
    </w:p>
    <w:p w:rsidR="0045390E" w:rsidRPr="0045390E" w:rsidRDefault="0045390E" w:rsidP="00453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 правила установления организациям, осуществляющим образовательную деятельность, контрольных цифр приема граждан по профессиям, специальностям и направлениям подготовки для обучения по имеющим государственную аккредитацию образовательным программам среднего профессионального за счет бюджетных ассигнований бюджета Пензенской области; </w:t>
      </w:r>
    </w:p>
    <w:p w:rsidR="0045390E" w:rsidRPr="0045390E" w:rsidRDefault="0045390E" w:rsidP="00453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10) порядок определения размера стипендиального фонда исходя из общего числа обучающихся по очной форме обучения за счет бюджетных ассигнований </w:t>
      </w:r>
      <w:r w:rsidRPr="004539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бюджета Пензенской области в соответствии с правилами формирования стипендиального фонда за счет бюджетных ассигнований бюджета Пензенской области и нормативами, установленными Правительством Пензенской области по каждому уровню профессионального образования и категориям обучающихся с учетом уровня инфляции;</w:t>
      </w:r>
    </w:p>
    <w:p w:rsidR="0045390E" w:rsidRPr="0045390E" w:rsidRDefault="0045390E" w:rsidP="00453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11) понятие нормы права, нормативного правового акта, правоотношений и их признаки; </w:t>
      </w:r>
    </w:p>
    <w:p w:rsidR="0045390E" w:rsidRPr="0045390E" w:rsidRDefault="0045390E" w:rsidP="00453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12) понятие проекта нормативного правового акта, инструменты и этапы его разработки; </w:t>
      </w:r>
    </w:p>
    <w:p w:rsidR="0045390E" w:rsidRPr="0045390E" w:rsidRDefault="0045390E" w:rsidP="00453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13) понятие официального отзыва на проекты нормативных правовых актов: этапы, ключевые принципы и технологии разработки; </w:t>
      </w:r>
    </w:p>
    <w:p w:rsidR="0045390E" w:rsidRDefault="0045390E" w:rsidP="00453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90E">
        <w:rPr>
          <w:rFonts w:ascii="Times New Roman" w:eastAsia="Times New Roman" w:hAnsi="Times New Roman" w:cs="Times New Roman"/>
          <w:sz w:val="26"/>
          <w:szCs w:val="26"/>
          <w:lang w:eastAsia="ru-RU"/>
        </w:rPr>
        <w:t>14) особенности исполнения бюджета в текущем финансовом году.</w:t>
      </w:r>
    </w:p>
    <w:p w:rsidR="000F3299" w:rsidRDefault="00D90A8B" w:rsidP="00453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45390E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начальника отдела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умениями, соответствующими области профессиональной служебной деятельности</w:t>
      </w:r>
      <w:r w:rsid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1) умение проводить встречи и общаться с гражданами, а также представителями организаций;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2) умение предоставить качественные услуги населению в целях укрепления авторитета государственных гражданских служащих;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3) умение определить нужды граждан, готовность отстаивать, обеспечивать соблюдение и защищать права и свободы, гарантированные гражданам;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умение выявлять происходящие изменения и потребности в развитии в целях повышения результативности; 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5) умение планировать и рационально использовать свое рабочее время;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6) умение сохранять высокую работоспособность в экстремальных условиях, при необходимости выполнять работу в короткие сроки;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7) умение определять цели, приоритеты (способность выполнять приоритетные задачи в первую очередь);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8) умение невербального общения;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9) умение своевременно выявить и предупредить потенциально возможную проблемную ситуацию;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10) умение устанавливать открытые, уважительные отношения, основанные на доверии и взаимопонимании;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11) умение сосредоточить внимание на проблеме, а не на личностных качествах собеседника;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12) умение понять других людей, правильное восприятие недосказанных или невыраженных мыслей, опасений;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13) умение учитывать этнокультурные, </w:t>
      </w:r>
      <w:proofErr w:type="spellStart"/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этноконфессиональные</w:t>
      </w:r>
      <w:proofErr w:type="spellEnd"/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этнопсихологические особенности поведения и общения;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14) умение адаптировать стиль поведения и общения к ситуации, собеседнику;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15) умение поддерживать комфортный морально-психологический климат в коллективе;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16) умение создать такую обстановку, которая сможет помочь разрешению возникшего конфликта, способность минимизировать негативные последствия конфликтной ситуации;</w:t>
      </w:r>
    </w:p>
    <w:p w:rsid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17) умение воспринимать разные точки зрения, позиции и находить компромисс.</w:t>
      </w:r>
    </w:p>
    <w:p w:rsidR="004A4C58" w:rsidRDefault="00D90A8B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</w:t>
      </w:r>
      <w:r w:rsidR="000F3299" w:rsidRP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отдела</w:t>
      </w:r>
      <w:r w:rsidR="000F3299" w:rsidRP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функциональными знаниями, соответствующими области профессиональной служебной деятельности</w:t>
      </w:r>
      <w:r w:rsidR="004A4C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основные направления, цели, задачи и пути реализации государственной </w:t>
      </w: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политики;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основы права, экономики, социально-политические аспекты развития общества;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основы государственного и муниципального управления;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4) 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основные принципы построения и функционирования системы государственной службы;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6) принципы государственной гражданской службы;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7) правила поведения гражданского служащего Пензенской области;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8) 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9) полномочия субъекта Российской Федерации;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10) полномочия Губернатора Пензенской области;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11) полномочия Правительства Пензенской области;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12) полномочия исполнительных органов государственной власти Пензенской области;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13) полномочия органов местного самоуправления;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14) система взаимодействия структурных подразделений аппарата Губернатора и Правительства, исполнительных органов государственной власти Пензенской области в рамках внутриведомственного и межведомственного электронного документооборота;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15) технология работы со служебными документами и поручениями;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16) основы секретного делопроизводства и порядок работы со служебной информацией и сведениями, составляющими государственную тайну;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17) 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18) процедура рассмотрения обращений граждан и юридических лиц; 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19) 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20) основы деловой этики и этикета, культуры речи и делового общения.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21) порядок взаимодействия с органами государственной власти и местного самоуправления, иными объединениями и организациями;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22) подготовка отчетной документации;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23) порядок работы со служебной информацией;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24) перечень государственных программ Пензенской области;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25)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учреждений;</w:t>
      </w:r>
    </w:p>
    <w:p w:rsidR="004A4C58" w:rsidRPr="00D90A8B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ru-RU"/>
        </w:rPr>
        <w:t>26) перечень иных профессиональных знаний, необходимых для исполнения должностных обязанностей по направлению профессиональной служебной деятельности.</w:t>
      </w: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Основные права и обязанности начальника отдела экономического планирования и финансового сопровождения государственных программ Управления экономики, финансов и имущественного комплекса Министерства образования Пензенской области, а также ограничения, запреты и требования к служебному поведению установлены статьями 14 - 18 Федерального закона от 27.07.2004 № 79-ФЗ </w:t>
      </w: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"О государственной гражданской службе Российской Федерации" (с последующими изменениями).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целях реализации задач и функций, возложенных на отдел экономического планирования и финансового сопровождения государственных программ Управления экономики, финансов, имущественного комплекса и закупочной деятельности Министерства образования Пензенской области, начальник отдела экономического планирования и финансового сопровождения государственных программ Управления экономики, финансов, имущественного комплекса и закупочной деятельности Министерства образования Пензенской области обязан: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1) обеспечивать выполнение задач, полномочий, функций, возложенных на отдел экономического планирования и финансового сопровождения государственных программ Управления экономики, финансов, имущественного комплекса и закупочной деятельности Министерства образования Пензенской области;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2) планировать расходные обязательства на этапе формирования проекта бюджета на очередной финансовый год и плановый период, согласно графику, и претензий к нему, а также в течение финансового года формировать предложения (сбор, анализ и обобщение) по изменению сводной бюджетной росписи и бюджетной росписи по мероприятиям, в том числе включенных в региональные проекты «Современная школа», «Успех каждого ребенка», «Цифровая образовательная среда», «Социальная активность», «Молодые профессионалы» национального проекта «Образование», где основным исполнителем и соисполнителем является Министерство, за исключением отдельных мероприятий в части объектов строительства, ремонтных работ и имущественного комплекса (далее – отдельные мероприятия государственных программ);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3) организовывать составление и ведение бюджетной росписи главного распорядителя бюджетных средств и кассового плана (при необходимости готовить уточнения по корректировке кассового плана) в электронной системе «АЦК Финансы», формирование и обоснование сводной заявки на финансирование (при необходимости уточнять заявки), обеспечивать согласование распределения предельных объемов бюджетных ассигнований и финансирование по отдельным мероприятиям государственных программ, отраженных в подпункте 2 настоящего пункта, а также обеспечивать составление сводной информации по бюджетным ассигнованиям по Министерству образования;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4) разрабатывать проекты нормативных актов Пензенской области по государственной программе «Развитие образования Пензенской области» совместно со структурными подразделениями Министерства; внесению изменений (при необходимости) в действующее Положение о системе оплаты труда государственных организаций образования;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5) участвовать в: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- формировании государственной программы «Развитие образования» в части ее финансового обеспечения в государственной системе «Электронный бюджет»;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- разработке ежемесячного отчета Министерства о реализации государственной программы «Развитие образования в Пензенской области» и мониторинге реализации отдельных мероприятий государственных программ, соисполнителем которых является Министерство, в государственной системе «Электронный бюджет»;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подготовке проектов нормативных актов Министерства образования по вопросам определения объема и условий предоставления государственным бюджетным и автономным учреждениям Пензенской области, в отношении которых функции и полномочия учредителя осуществляет Министерство образования Пензенской области, субсидий на иные цели из бюджета Пензенской области по </w:t>
      </w: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отдельным мероприятиям государственных программ, отраженных в подпункте 2 настоящего пункта;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- формировании перечня целевых субсидий на очередной финансовый год по отдельным мероприятиям государственных программ, отраженных в подпункте 2 настоящего пункта;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- подготовке оперативной информации и проводить расчеты по заданиям и поручениям руководства и вышестоящих организаций;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- формировании компьютерного банка данных по блоку «Государственные программы»;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- в подготовке расчетов на дополнительные ассигнования по действующим и вновь принимаемым денежным обязательствам;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в составлении и ведении реестра расходных обязательств главного распорядителя бюджетных средств Министерства образования (в рамках своей компетенции); 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- в осуществлении сбора, анализа и подготовки информации и расчетов к совещаниям и коллегиям (в рамках своей компетенции), а также подготовку презентаций;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- в подготовке информации в рамках исполнения постановления Правительства Пензенской области выполнению Плана мероприятий по оздоровлению государственных и муниципальных финансов Пензенской области (ежеквартально);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- в реализации региональных проектов национального проекта «Образование» (подготовка расчетов, составление сводной аналитической информации в части финансирования) (в части компетенции управления).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6) участвовать в работе с исполнительными органами государственной власти;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7) анализировать расходные обязательства мероприятий, реализуемых в рамках государственных программ, где основным исполнителем и соисполнителем является Министерство и представленный расчет-обоснование суммы субсидии, рассчитанную на основании цен за единицу (товаров, работ, услуг), статистических данных и (или) иной информации для предоставления субсидии на иные цели по отдельным мероприятиям государственных программ, отраженных в подпункте 2 настоящего пункта;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8) распределять предельные объемы финансирования по кодам бюджетной классификации расходов Министерства образования;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9) контролировать распределение предельных объемов финансирования и ведение бюджетной росписи между мероприятиями реализуемых государственных программ, а также между организациями, функции и полномочия учредителя которых осуществляет Министерство образования;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10) контролировать исполнение должностных обязанностей подчиненными сотрудниками;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11) информировать население через средства массовой информации и 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в иных формах о результатах деятельности Министерства образования;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12) организовывать и обеспечивать качественное финансовое управление в Министерстве образования;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13) принимать меры по предупреждению коррупции в возглавляемом отделе, в том числе по обеспечению соблюдения подчиненными сотрудниками ограничений и запретов, требований о предотвращении или 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об урегулировании конфликта интересов, а также исполнения ими обязанностей, установленных Федеральным законом от 25.12.2008 № 273-ФЗ "О противодействии коррупции" (с последующими изменениями), другими федеральными законами;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14) соблюдать правила делопроизводства, в том числе учитывать и хранить </w:t>
      </w: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полученные на исполнение документы и материалы, своевременно сдавать их ответственному за делопроизводство, в том числе при уходе 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в отпуск, убытии в командировку, в случае болезни или оставления должности;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15)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16) обеспечивать соблюдение установленных действующим законодательством Российской Федерации требований информационной безопасности и защиту персональных данных в отделе экономического планирования и финансового сопровождения государственных программ Управления экономики, финансов и имущественного комплекса Министерства образования Пензенской области;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17) обеспечивать в отделе экономического планирования и финансового сопровождения государственных программ Управления экономики, финансов, имущественного комплекса и закупочной деятельности Министерства образования Пензенской области рассмотрение обращений граждан в соответствии с действующим законодательством о порядке рассмотрения обращений граждан Российской Федерации, подписывать ответы на обращения граждан.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целях исполнения возложенных должностных обязанностей начальник отдела экономического планирования и финансового сопровождения государственных программ Управления экономики, финансов и имущественного комплекса Министерства образования Пензенской области имеет право: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1) вносить предложения по совершенствованию работы, связанной с предусмотренным настоящим должностным регламентом;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2) запрашивать и получать в установленном порядке необходимые информационные и другие материалы от органов управления образованием Пензенской области, учреждений, организаций и должностных лиц по вопросам, относящимся к сфере деятельности управления;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3) требовать от управлений и отделов Министерства материалы, необходимые для осуществления работы, входящей в компетенцию отдела;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4) визировать и подписывать документы в пределах своей компетенции;</w:t>
      </w:r>
    </w:p>
    <w:p w:rsidR="0078793D" w:rsidRPr="0078793D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5) принимать решение в соответствии с должностными обязанностями;</w:t>
      </w:r>
    </w:p>
    <w:p w:rsidR="00C0422B" w:rsidRPr="000B79DF" w:rsidRDefault="0078793D" w:rsidP="00787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3D">
        <w:rPr>
          <w:rFonts w:ascii="Times New Roman" w:eastAsia="Times New Roman" w:hAnsi="Times New Roman" w:cs="Times New Roman"/>
          <w:sz w:val="26"/>
          <w:szCs w:val="26"/>
          <w:lang w:eastAsia="ar-SA"/>
        </w:rPr>
        <w:t>6) вносить предложения по совершенствованию работы, связанной с предусмотренными настоящим должностным регламентом обязанностями.</w:t>
      </w:r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 w15:restartNumberingAfterBreak="0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 w15:restartNumberingAfterBreak="0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76377"/>
    <w:rsid w:val="00096C34"/>
    <w:rsid w:val="000B79DF"/>
    <w:rsid w:val="000F232A"/>
    <w:rsid w:val="000F3299"/>
    <w:rsid w:val="00145359"/>
    <w:rsid w:val="0015616F"/>
    <w:rsid w:val="00187699"/>
    <w:rsid w:val="001879CC"/>
    <w:rsid w:val="00190711"/>
    <w:rsid w:val="001B2811"/>
    <w:rsid w:val="001B63AB"/>
    <w:rsid w:val="001F4244"/>
    <w:rsid w:val="00270E6C"/>
    <w:rsid w:val="00285B4C"/>
    <w:rsid w:val="00290B76"/>
    <w:rsid w:val="002E26DE"/>
    <w:rsid w:val="0030129D"/>
    <w:rsid w:val="0032018A"/>
    <w:rsid w:val="00366AB3"/>
    <w:rsid w:val="00383BE9"/>
    <w:rsid w:val="003A3ABC"/>
    <w:rsid w:val="0045390E"/>
    <w:rsid w:val="00490C4F"/>
    <w:rsid w:val="004A0C9A"/>
    <w:rsid w:val="004A4C58"/>
    <w:rsid w:val="005232AE"/>
    <w:rsid w:val="00523DA0"/>
    <w:rsid w:val="00536D8C"/>
    <w:rsid w:val="005963D6"/>
    <w:rsid w:val="005F6C3C"/>
    <w:rsid w:val="006013DC"/>
    <w:rsid w:val="006139AB"/>
    <w:rsid w:val="00654443"/>
    <w:rsid w:val="006E45E3"/>
    <w:rsid w:val="00747FEF"/>
    <w:rsid w:val="0078793D"/>
    <w:rsid w:val="007E642B"/>
    <w:rsid w:val="00840C52"/>
    <w:rsid w:val="00883BF4"/>
    <w:rsid w:val="008F159B"/>
    <w:rsid w:val="0099608F"/>
    <w:rsid w:val="009B16CC"/>
    <w:rsid w:val="00A43F82"/>
    <w:rsid w:val="00A92484"/>
    <w:rsid w:val="00B02DB7"/>
    <w:rsid w:val="00B109D4"/>
    <w:rsid w:val="00B52A4E"/>
    <w:rsid w:val="00B56C85"/>
    <w:rsid w:val="00B76E58"/>
    <w:rsid w:val="00BB55CE"/>
    <w:rsid w:val="00BC474D"/>
    <w:rsid w:val="00C01098"/>
    <w:rsid w:val="00C0422B"/>
    <w:rsid w:val="00C4114B"/>
    <w:rsid w:val="00C5035E"/>
    <w:rsid w:val="00C50D4E"/>
    <w:rsid w:val="00D36BC8"/>
    <w:rsid w:val="00D82828"/>
    <w:rsid w:val="00D90A8B"/>
    <w:rsid w:val="00DA1BDA"/>
    <w:rsid w:val="00DA412A"/>
    <w:rsid w:val="00DA5386"/>
    <w:rsid w:val="00DE52E7"/>
    <w:rsid w:val="00DF386F"/>
    <w:rsid w:val="00E54330"/>
    <w:rsid w:val="00E63CE1"/>
    <w:rsid w:val="00E90299"/>
    <w:rsid w:val="00E96458"/>
    <w:rsid w:val="00EA1213"/>
    <w:rsid w:val="00EA55AD"/>
    <w:rsid w:val="00EB22D5"/>
    <w:rsid w:val="00F4049C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0B01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F4F6-F4F4-4A0E-8A73-A571D5F4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4378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Татьяна Русяйкина</cp:lastModifiedBy>
  <cp:revision>58</cp:revision>
  <dcterms:created xsi:type="dcterms:W3CDTF">2022-04-25T06:21:00Z</dcterms:created>
  <dcterms:modified xsi:type="dcterms:W3CDTF">2024-07-29T08:44:00Z</dcterms:modified>
</cp:coreProperties>
</file>