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4F" w:rsidRDefault="00CF4F4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F4F4F" w:rsidRDefault="00CF4F4F">
      <w:pPr>
        <w:pStyle w:val="ConsPlusNormal"/>
        <w:jc w:val="both"/>
        <w:outlineLvl w:val="0"/>
      </w:pPr>
    </w:p>
    <w:p w:rsidR="00CF4F4F" w:rsidRDefault="00CF4F4F">
      <w:pPr>
        <w:pStyle w:val="ConsPlusTitle"/>
        <w:jc w:val="center"/>
        <w:outlineLvl w:val="0"/>
      </w:pPr>
      <w:r>
        <w:t>ПРАВИТЕЛЬСТВО ПЕНЗЕНСКОЙ ОБЛАСТИ</w:t>
      </w:r>
    </w:p>
    <w:p w:rsidR="00CF4F4F" w:rsidRDefault="00CF4F4F">
      <w:pPr>
        <w:pStyle w:val="ConsPlusTitle"/>
        <w:jc w:val="both"/>
      </w:pPr>
    </w:p>
    <w:p w:rsidR="00CF4F4F" w:rsidRDefault="00CF4F4F">
      <w:pPr>
        <w:pStyle w:val="ConsPlusTitle"/>
        <w:jc w:val="center"/>
      </w:pPr>
      <w:r>
        <w:t>ПОСТАНОВЛЕНИЕ</w:t>
      </w:r>
    </w:p>
    <w:p w:rsidR="00CF4F4F" w:rsidRDefault="00CF4F4F">
      <w:pPr>
        <w:pStyle w:val="ConsPlusTitle"/>
        <w:jc w:val="center"/>
      </w:pPr>
      <w:r>
        <w:t>от 18 октября 2024 г. N 804-пП</w:t>
      </w:r>
    </w:p>
    <w:p w:rsidR="00CF4F4F" w:rsidRDefault="00CF4F4F">
      <w:pPr>
        <w:pStyle w:val="ConsPlusTitle"/>
        <w:jc w:val="both"/>
      </w:pPr>
    </w:p>
    <w:p w:rsidR="00CF4F4F" w:rsidRDefault="00CF4F4F">
      <w:pPr>
        <w:pStyle w:val="ConsPlusTitle"/>
        <w:jc w:val="center"/>
      </w:pPr>
      <w:r>
        <w:t>О МЕРАХ ПО ОРГАНИЗАЦИИ ОТДЫХА, ОЗДОРОВЛЕНИЯ И ЗАНЯТОСТИ</w:t>
      </w:r>
    </w:p>
    <w:p w:rsidR="00CF4F4F" w:rsidRDefault="00CF4F4F">
      <w:pPr>
        <w:pStyle w:val="ConsPlusTitle"/>
        <w:jc w:val="center"/>
      </w:pPr>
      <w:r>
        <w:t>ДЕТЕЙ И ПОДРОСТКОВ</w:t>
      </w:r>
    </w:p>
    <w:p w:rsidR="00CF4F4F" w:rsidRDefault="00CF4F4F">
      <w:pPr>
        <w:pStyle w:val="ConsPlusNormal"/>
        <w:jc w:val="both"/>
      </w:pPr>
    </w:p>
    <w:p w:rsidR="00CF4F4F" w:rsidRDefault="00CF4F4F">
      <w:pPr>
        <w:pStyle w:val="ConsPlusNormal"/>
        <w:ind w:firstLine="540"/>
        <w:jc w:val="both"/>
      </w:pPr>
      <w:r>
        <w:t xml:space="preserve">В целях реализации государственной политики в Пензенской области по вопросам семьи и детства, демографической политики, руководствуясь </w:t>
      </w:r>
      <w:hyperlink r:id="rId5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133">
        <w:r>
          <w:rPr>
            <w:color w:val="0000FF"/>
          </w:rPr>
          <w:t>Положение</w:t>
        </w:r>
      </w:hyperlink>
      <w:r>
        <w:t xml:space="preserve"> об областном смотре-конкурсе в сфере организации отдыха, оздоровления и занятости детей и подростков.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районов и городских округов (далее - муниципальные образования) Пензенской области: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2.1. сформировать межведомственные рабочие, экспертные группы по организации отдыха и оздоровления детей. Развивать механизмы межведомственного взаимодействия по вопросам организации отдыха и оздоровления детей;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2.2. предусматривать в бюджетах муниципальных образований денежные средства на поддержку материально-технической базы детских лагерей и их подготовку к началу оздоровительной кампании;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2.3. принимать меры по устранению недостатков и нарушений, имевших место при проведении оздоровительной кампании детей в предыдущие годы;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2.4. осуществлять в пределах своих полномочий мероприятия по обеспечению организации отдыха детей, включая мероприятия по обеспечению безопасности их жизни и здоровья;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2.5. обеспечивать разъяснительную и информационную работу по организации отдыха и оздоровления детей;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2.6. развивать инфраструктуру организаций отдыха и оздоровления детей, обеспечить максимальную доступность услуг организаций отдыха и оздоровления детей;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2.7. осуществлять формирование и передачу руководителям организаций отдыха детей и их оздоровления сопроводительных списков на детей с указанием социального статуса семьи и особенностей поведения детей "группы риска";</w:t>
      </w:r>
    </w:p>
    <w:p w:rsidR="00CF4F4F" w:rsidRDefault="00CF4F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F4F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4F" w:rsidRDefault="00CF4F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4F" w:rsidRDefault="00CF4F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4F4F" w:rsidRDefault="00CF4F4F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2.8 п. 2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4F" w:rsidRDefault="00CF4F4F">
            <w:pPr>
              <w:pStyle w:val="ConsPlusNormal"/>
            </w:pPr>
          </w:p>
        </w:tc>
      </w:tr>
    </w:tbl>
    <w:p w:rsidR="00CF4F4F" w:rsidRDefault="00CF4F4F">
      <w:pPr>
        <w:pStyle w:val="ConsPlusNormal"/>
        <w:spacing w:before="280"/>
        <w:ind w:firstLine="540"/>
        <w:jc w:val="both"/>
      </w:pPr>
      <w:bookmarkStart w:id="0" w:name="P20"/>
      <w:bookmarkEnd w:id="0"/>
      <w:r>
        <w:t>2.8. принимать меры по созданию равного доступа к отдыху и оздоровлению детей-инвалидов и детей с ограниченными возможностями здоровья.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3. Исполнительным органам Пензенской области, чьи полномочия касаются вопросов обеспечения отдыха и оздоровления детей, во взаимодействии с органами местного самоуправления муниципальных образований Пензенской области: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lastRenderedPageBreak/>
        <w:t>3.1. сохранять и развивать инфраструктуру детского отдыха и оздоровления, шире использовать базу санаторно-курортных, медицинских организаций, образовательных организаций, организаций социального обслуживания граждан, профсоюзов и иных организаций для отдыха и оздоровления детей;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3.2. создавать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особое внимание уделяя организации полноценного питания детей, соблюдению требований противопожарной безопасности в организациях отдыха детей и их оздоровления, санитарно-эпидемиологических требований к устройству, содержанию и организации режима работы организаций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3.3. не допускать открытие и заезд детей без наличия акта о приемке организации отдыха детей и их оздоровления и санитарно-эпидемиологического заключения, оформленного в соответствии с действующим законодательством, а также медицинских документов о состоянии здоровья детей и персонала;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3.4. принимать меры по сохранению системы организации отдыха, оздоровления, занятости детей и подростков, развитию детских и молодежных организаций отдыха детей и их оздоровления различных форм собственности, обеспечению охвата всеми организованными формами отдыха детей в соответствии с пропускной способностью оздоровительных учреждений;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3.5. представлять в областную межведомственную комиссию по организации отдыха, оздоровления и занятости детей и подростков ежемесячный отчет о ходе оздоровительной кампании и занятости детей;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3.6. осуществлять мониторинг проведения организованного отдыха и оздоровления детей на территории Пензенской области, включая вопросы определения потребности в организованных формах отдыха детей и подростков, а также удовлетворенности населения проведением мероприятий по отдыху и оздоровлению детей и деятельностью организаций отдыха детей и их оздоровления, результаты предоставлять в областную межведомственную комиссию по организации отдыха, оздоровления и занятости детей и подростков.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4. Министерству образования Пензенской области: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4.1. оказывать организационно-методическую помощь исполнительным органам Пензенской области, чьи полномочия касаются вопросов обеспечения отдыха и оздоровления детей, и органам местного самоуправления муниципальных образований Пензенской области по вопросам обеспечения отдыха, оздоровления и занятости детей и подростков;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4.2. осуществлять формирование и ведение реестра организаций отдыха детей и их оздоровления, а также его размещение на официальном сайте Министерства образования Пензенской области в информационно-телекоммуникационной сети "Интернет";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4.3. организовывать и проводить ежегодный областной смотр-конкурс в сфере организации отдыха, оздоровления и занятости детей и подростков до 1 ноября;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4.4. осуществлять постоянное взаимодействие с собственниками организаций отдыха детей и их оздоровления, находящихся в частной и иной собственности, по вопросам их использования по прямому назначению, сохранения и развития материально-технической базы организаций;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4.5. осуществлять ежемесячный мониторинг детской оздоровительной кампании в Пензенской области;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4.6. осуществлять в пределах своих полномочий региональный государственный контроль (надзор) за достоверностью, актуальностью и полнотой сведений об организациях отдыха детей и </w:t>
      </w:r>
      <w:r>
        <w:lastRenderedPageBreak/>
        <w:t>их оздоровления, содержащихся в реестре организаций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4.7. обеспечивать реализацию основ государственной политики в сфере организации отдыха и оздоровления детей, включая обеспечение безопасности их жизни и здоровья на территории Пензенской области;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4.8. осуществлять координацию деятельности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государственный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4.9. осуществлять 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Пензенской области;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4.10. осуществлять организационное сопровождение деятельности областной межведомственной комиссии по организации отдыха, оздоровления и занятости детей и подростков;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4.11. рассматривать предложения областной межведомственной комиссии по организации отдыха, оздоровления и занятости детей и подростков об исключении организаций отдыха детей и их оздоровления из реестра организаций отдыха детей и их оздоровления;</w:t>
      </w:r>
    </w:p>
    <w:p w:rsidR="00CF4F4F" w:rsidRDefault="00CF4F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F4F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4F" w:rsidRDefault="00CF4F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4F" w:rsidRDefault="00CF4F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4F4F" w:rsidRDefault="00CF4F4F">
            <w:pPr>
              <w:pStyle w:val="ConsPlusNormal"/>
              <w:jc w:val="both"/>
            </w:pPr>
            <w:r>
              <w:rPr>
                <w:color w:val="392C69"/>
              </w:rPr>
              <w:t xml:space="preserve">Пп. 4.12 п. 4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4F" w:rsidRDefault="00CF4F4F">
            <w:pPr>
              <w:pStyle w:val="ConsPlusNormal"/>
            </w:pPr>
          </w:p>
        </w:tc>
      </w:tr>
    </w:tbl>
    <w:p w:rsidR="00CF4F4F" w:rsidRDefault="00CF4F4F">
      <w:pPr>
        <w:pStyle w:val="ConsPlusNormal"/>
        <w:spacing w:before="280"/>
        <w:ind w:firstLine="540"/>
        <w:jc w:val="both"/>
      </w:pPr>
      <w:bookmarkStart w:id="1" w:name="P41"/>
      <w:bookmarkEnd w:id="1"/>
      <w:r>
        <w:t>4.12. обеспечивать выполнение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в порядке, установленном Правительством Пензенской области.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5. Государственному автономному образовательному учреждению дополнительного профессионального образования "Институт регионального развития Пензенской области" в рамках исполнения государственного задания: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5.1. ежегодно осуществлять мониторинг удовлетворенности населения предоставлением услуг по отдыху и оздоровлению детей в Пензенской области с предоставлением результатов в областную межведомственную комиссию по организации отдыха, оздоровления и занятости детей и подростков;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5.2. обеспечивать разработку методических рекомендаций по организации и проведению лагерей, организованных образовательными организациями, осуществляющими организацию отдыха и оздоровления обучающихся в каникулярное время, с дневным пребыванием, детских лагерей палаточного типа, походов, экспедиций, экскурсий, смен в организациях отдыха детей и их оздоровления сезонного или круглогодичного действия, детских оздоровительных центрах, базах и комплексах, детских оздоровительно-образовательных центрах, детских лагерях труда и отдыха;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5.3. проводить работу по обновлению электронного сборника федеральных и региональных нормативных правовых актов по отдыху и оздоровлению детей;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5.4. ежегодно организовывать и проводить областные семинары для руководителей и специалистов системы детского отдыха и оздоровления с участием заинтересованных органов </w:t>
      </w:r>
      <w:r>
        <w:lastRenderedPageBreak/>
        <w:t>государственной власти;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5.5. проводить курсы повышения квалификации для руководителей организаций отдыха детей и их оздоровления всех типов и форм собственности;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5.6. ежегодно проводить обучающие семинары для работников организаций отдыха детей и их оздоровления Пензенской области (педагогические работники, воспитатели, вожатые);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5.7. ежегодно проводить онлайн-семинары с руководителями организаций отдыха детей и их оздоровления и специалистами системы детского отдыха и оздоровления.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6. Рекомендовать педагогическому институту имени В.Г. Белинского федерального государственного бюджетного образовательного учреждения высшего образования "Пензенский государственный университет", государственному автономному профессиональному образовательному учреждению Пензенской области "Пензенский социально-педагогический колледж", государственному бюджетному профессиональному образовательному учреждению Пензенской области "Кузнецкий многопрофильный колледж", государственному автономному профессиональному образовательному учреждению Пензенской области "Каменский техникум промышленных технологий и предпринимательства":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6.1. организовать для студентов, обучающихся по специальностям и направлениям подготовки, входящим в укрупненную группу "44.00.00 "Образование и педагогические науки", прохождение производственной практики в организациях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6.2. проводить организационно-методическую работу по формированию педагогических отрядов из числа студентов для прохождения педагогической практики в организациях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6.3. информировать областную межведомственную комиссию по организации отдыха, оздоровления и занятости детей и подростков о принятых мерах по подготовке педагогического состава и распределению студентов в организации отдыха детей и их оздоровления.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 Министерству здравоохранения Пензенской области: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7.1. ежегодно до 17 мая проводить семинары для медицинского персонала, выезжающего в организации отдыха детей и их оздоровления, по вопросам обеспечения санитарно-эпидемиологического благополучия;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7.2. обеспечивать своевременное, качественное и в полном объеме проведение медицинских осмотров сотрудников и детей, в том числе детей, находящихся в трудной жизненной ситуации, направляемых в организации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7.3. осуществлять оценку эффективности оздоровления детей в конце лагерной смены во всех типах организаций отдыха детей и их оздоровления в соответствии с методическими рекомендациями;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7.4. организовывать подбор и обеспечивать направление квалифицированного медицинского персонала (врачи-педиатры, средний медицинский персонал) для работы в организациях отдыха детей и их оздоровления, проводить инструктажи медицинского персонала для работы в условиях организаций отдыха детей и их оздоровления.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8. Министерству труда, социальной защиты и демографии Пензенской области: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8.1. ежегодно до 1 мая организовывать обучение по дополнительным профессиональным программам безработных граждан, имеющих педагогическое образование, для работы в организациях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lastRenderedPageBreak/>
        <w:t>8.2. оказывать содействие студенческим педагогическим отрядам в формировании банков данных о вакансиях в организациях отдыха детей и их оздоровления.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9. Министерству физической культуры и спорта Пензенской области обеспечивать организацию отдыха и оздоровления детей и подростков, обучающихся в специализированных детско-юношеских школах олимпийского резерва, находящихся в собственности Пензенской области.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10. Министерству культуры и туризма Пензенской области: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10.1. обеспечивать участие творческих коллективов государственных учреждений культуры в культурно-просветительских программах, проводимых в организациях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10.2. обеспечивать проведение в государственных бюджетных учреждениях культуры экскурсий, концертов, спектаклей и других мероприятий в соответствии с заявками организаций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10.3. осуществлять организацию работы выездных библиотек в организациях отдыха детей и их оздоровления.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11. Министерству финансов Пензенской области обеспечивать финансирование мероприятий по организации отдыха и оздоровления детей в пределах средств, предусмотренных в бюджете Пензенской области на текущий финансовый год и плановый период на указанные цели.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12. Рекомендовать Управлению Федеральной службы по надзору в сфере защиты прав потребителей и благополучия человека по Пензенской области обеспечивать осуществление федерального государственного санитарно-эпидемиологического контроля (надзора) в организациях отдыха детей и их оздоровления и при перевозке организованных групп детей к местам отдыха и обратно.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13. Рекомендовать Управлению Министерства внутренних дел Российской Федерации по Пензенской области: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13.1. принимать меры по обеспечению общественного порядка и безопасности без взимания платы при проезде организованных групп детей по маршрутам следования к местам отдыха и обратно, а также в период их пребывания в организациях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13.2. организовать с детьми и подростками, находящимися в организациях отдыха детей и их оздоровления, проведение профилактических мероприятий, направленных на предупреждение безнадзорности и правонарушений несовершеннолетних;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13.3. обеспечивать приближение нарядов полиции к местам, где расположено наибольшее количество стационарных организаций отдыха детей и их оздоровления.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14.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Пензенской области: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14.1. обеспечивать техническое освидетельствование организованных мест купания в организациях отдыха детей и их оздоровления и местах массового отдыха с водолазным обследованием и очисткой дна акваторий водного объекта по заявкам учредителей стационарных организаций отдыха детей и их оздоровления на договорной основе в соответствии с действующим законодательством;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14.2. обеспечивать надзор за соблюдением требований пожарной безопасности в </w:t>
      </w:r>
      <w:r>
        <w:lastRenderedPageBreak/>
        <w:t>организациях отдыха детей и их оздоровления и местах массового отдыха.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15. Рекомендовать ПАО "Ростелеком", филиалу ПАО "МРСК Волги" - "Пензаэнерго":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15.1. осуществлять совместно с учредителями организаций отдыха детей и их оздоровления необходимые мероприятия в целях бесперебойного обеспечения организаций отдыха детей и их оздоровления с круглосуточным пребыванием всех типов круглосуточной телефонной связью и электроэнергией;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15.2. предприятиям связи и подразделениям филиала ПАО "МРСК Волги" - "Пензаэнерго", расположенным в районах Пензенской области, своевременно сообщать руководителям организаций отдыха детей их оздоровления о возможном отключении линий связи и электропередачи и предполагаемом времени ремонта.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16. Рекомендовать Территориальному органу Федеральной службы государственной статистики по Пензенской области: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16.1. представлять в областную межведомственную комиссию по организации отдыха, оздоровления и занятости детей и подростков информацию, в разрезе муниципальных районов и городских округов Пензенской области, о количестве детей в возрасте от 6 до 17 лет (включительно) на начало каждого года;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16.2. представлять в областную межведомственную комиссию по организации отдыха, оздоровления и занятости детей и подростков сводные итоги разработки сведений по форме N 1-ол "Сведения об организации отдыха детей и их оздоровления" в разрезе муниципальных районов и городских округов Пензенской области;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17. Управлению информационной политики и пресс-службы Губернатора и Правительства Пензенской области обеспечивать освещение в средствах массовой информации положительного опыта работы организаций отдыха детей и их оздоровления по воспитанию, развитию и укреплению здоровья подрастающего поколения и наиболее актуальных проблем в организации и проведении оздоровительной кампании.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18. Рекомендовать Управлению Федеральной службы по надзору в сфере защиты прав потребителей и благополучия человека по Пензенской области, Управлению Министерства внутренних дел Российской Федерации по Пензенской области,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Пензенской области, Министерству здравоохранения Пензенской области во взаимодействии с органами местного самоуправления муниципальных образований Пензенской области обеспечивать сопровождение железнодорожного, авиационного транспорта, автобусов с организованными группами детей и подростков, следующих к местам отдыха и обратно, безопасности детей в период пребывания в организациях отдыха детей и их оздоровления, в том числе во время купания в открытых водоемах и бассейнах, охраны общественного порядка и безопасности групп детей в период массовых мероприятий.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 Рекомендовать учредителям организаций отдыха детей и их оздоровления: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19.1. обеспечивать своевременную и качественную подготовку организаций отдыха детей и их оздоровления к приему детей в соответствии с санитарными правилами;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19.2. обеспечивать проведение противоклещевых обработок и мероприятий по борьбе с грызунами в районах размещения организаций отдыха детей и их оздоровления в целях профилактики клещевого энцефалита и геморрагической лихорадки с почечным синдромом (ГЛПС). Обеспечить проведение своевременных дератизационных обработок строений и сооружений организаций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lastRenderedPageBreak/>
        <w:t>19.3. принимать меры по обеспечению организаций отдыха детей и их оздоровления доброкачественной питьевой водой;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19.4. обеспечивать перерыв между сменами для проведения генеральной уборки и необходимой санитарной обработки не менее двух дней;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19.5. не допускать открытия организаций отдыха детей и их оздоровления без санитарно-эпидемиологических заключений, выдаваемых управлением Роспотребнадзора в установленном законодательством Российской Федерации порядке;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19.6. не допускать работу организаций отдыха детей и их оздоровления с недоукомплектованным штатом. Обеспечивать подбор и подготовку квалифицированного педагогического и медицинского персонала, работников пищеблока, имеющих опыт работы в организациях отдыха детей и их оздоровления, не позднее чем за 2 месяца до открытия;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19.7. не допускать численного переуплотнения стационарных организаций отдыха детей и их оздоровления (обеспечить соблюдение норм площади спальных помещений из расчета 4,5 кв. м на 1 ребенка);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19.8. обеспечивать приведение медицинских пунктов организаций отдыха детей и их оздоровления в соответствие санитарным требованиям, укомплектование необходимым оборудованием, инвентарем, лекарственными препаратами и расходными материалами в соответствии с санитарными правилами;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19.9. обеспечивать бесперебойное снабжение организаций отдыха детей и их оздоровления качественными продуктами питания, выполнение норм потребления продуктов питания;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19.10. при организации питания в организациях отдыха детей и их оздоровления вводить в рацион питания детей пищевые продукты, обогащенные витаминами, микро- и макронутриентами;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19.11. совместно с ПАО "Ростелеком" проводить ревизию линий связи и телефонов на предмет их соответствия эксплуатационным нормам;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19.12. предусматривать обеспечение пожарной безопасности организаций отдыха детей и их оздоровления в соответствии с предъявляемыми законодательством требованиями;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19.13. проводить инструктаж обслуживающего персонала по правилам пожарной безопасности на местах накануне заезда детей;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19.14. использовать форму бланка </w:t>
      </w:r>
      <w:hyperlink r:id="rId6">
        <w:r>
          <w:rPr>
            <w:color w:val="0000FF"/>
          </w:rPr>
          <w:t>путевки</w:t>
        </w:r>
      </w:hyperlink>
      <w:r>
        <w:t xml:space="preserve"> в организации отдыха детей и их оздоровления, утвержденную приказом Министерства финансов Российской Федерации от 10.12.1999 N 90н "Об утверждении бланков строгой отчетности";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19.15. использовать организации отдыха детей и их оздоровления по назначению;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19.16. обеспечивать направление сведений об организациях отдыха детей и их оздоровления по форме N 1-ОЛ "Сведения об отдыхе и оздоровлении детей в летний период" федерального статистического наблюдения в срок до 1 сентября отчетного года в органы государственной статистики для формирования сводных итогов;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19.17. обеспечивать комплексную безопасность организаций отдыха детей и их оздоровления, включая организацию спасательных постов и пунктов первой медицинской помощи;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19.18. обеспечивать организацию круглосуточных постов охраны в организациях отдыха детей и их оздоровления в период пребывания в них детей с соблюдением пропускного режима;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19.19. осуществлять организацию работы по физическому воспитанию и закаливанию, </w:t>
      </w:r>
      <w:r>
        <w:lastRenderedPageBreak/>
        <w:t>гигиеническому воспитанию детей и подростков, профилактике незаконного потребления наркотических средств и психотропных веществ, табака или никотинсодержащей продукции, наркомании, формированию навыков здорового образа жизни, учет физиологических норм нагрузки при проведении спортивных соревнований;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19.20. обеспечивать своевременную организацию работы по проведению реконструкции, капитальных и текущих ремонтов организаций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19.21. осуществлять организацию работы по страхованию детей, направляемых в организации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19.22. создавать необходимую инфраструктуру в организациях отдыха и оздоровления детей для детей-инвалидов и детей с ограниченными возможностями здоровья;</w:t>
      </w:r>
    </w:p>
    <w:p w:rsidR="00CF4F4F" w:rsidRDefault="00CF4F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F4F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4F" w:rsidRDefault="00CF4F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4F" w:rsidRDefault="00CF4F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4F4F" w:rsidRDefault="00CF4F4F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19.23 п. 19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4F" w:rsidRDefault="00CF4F4F">
            <w:pPr>
              <w:pStyle w:val="ConsPlusNormal"/>
            </w:pPr>
          </w:p>
        </w:tc>
      </w:tr>
    </w:tbl>
    <w:p w:rsidR="00CF4F4F" w:rsidRDefault="00CF4F4F">
      <w:pPr>
        <w:pStyle w:val="ConsPlusNormal"/>
        <w:spacing w:before="280"/>
        <w:ind w:firstLine="540"/>
        <w:jc w:val="both"/>
      </w:pPr>
      <w:bookmarkStart w:id="2" w:name="P108"/>
      <w:bookmarkEnd w:id="2"/>
      <w:r>
        <w:t>19.23. обеспечивать равный доступ к отдыху и оздоровлению детей-инвалидов и детей с ограниченными возможностями здоровья, в том числе посредством выполнения квоты в государственных и муниципальных организациях отдыха детей и их оздоровления, установленной Правительством Пензенской области.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20. Установить: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20.1. стоимость обеспечения отдыха детей из бюджета Пензенской области в организациях отдыха детей и их оздоровления сезонного или круглогодичного действия в размере 17402,0 рубля за смену, продолжительностью 21 день, на одного ребенка в период летних школьных каникул;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20.2. стоимость обеспечения отдыха детей из бюджета Пензенской области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с организацией трехразового питания в размере 186,0 рублей в день на одного ребенка в период школьных каникул;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20.3. стоимость обеспечения отдыха детей из бюджета Пензенской области в детских лагерях труда и отдыха (с круглосуточным пребыванием) в размере 10679,0 рублей за смену, продолжительностью 14 дней, на одного ребенка в период летних школьных каникул;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20.4. стоимость организации и обеспечения отдыха детей граждан Российской Федерации из числа лиц, призванных на военную службу по мобилизации в Вооруженные Силы Российской Федерации в соответствии с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лиц, проходящих военную службу по контракту,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лиц, проходящих военную службу (службу) в войсках национальной гвардии Российской Федерации, лиц, проходящих службу в Следственном комитете Российской Федерации, принимающих (принимавших) участие в специальной военной операции, из бюджета Пензенской области в организациях отдыха детей и их оздоровления сезонного или круглогодичного действия, расположенных на территории Пензенской области, в размере 23214 рублей за смену, продолжительностью 21 день, на одного ребенка в летний период.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21. Настоящее постановление вступает в силу со дня его официального опубликования, за исключением </w:t>
      </w:r>
      <w:hyperlink w:anchor="P20">
        <w:r>
          <w:rPr>
            <w:color w:val="0000FF"/>
          </w:rPr>
          <w:t>подпункта 2.8 пункта 2</w:t>
        </w:r>
      </w:hyperlink>
      <w:r>
        <w:t xml:space="preserve">, </w:t>
      </w:r>
      <w:hyperlink w:anchor="P41">
        <w:r>
          <w:rPr>
            <w:color w:val="0000FF"/>
          </w:rPr>
          <w:t>подпункта 4.12 пункта 4</w:t>
        </w:r>
      </w:hyperlink>
      <w:r>
        <w:t xml:space="preserve">, </w:t>
      </w:r>
      <w:hyperlink w:anchor="P108">
        <w:r>
          <w:rPr>
            <w:color w:val="0000FF"/>
          </w:rPr>
          <w:t>подпункта 19.23 пункта 19</w:t>
        </w:r>
      </w:hyperlink>
      <w:r>
        <w:t>.</w:t>
      </w:r>
    </w:p>
    <w:p w:rsidR="00CF4F4F" w:rsidRDefault="00CF4F4F">
      <w:pPr>
        <w:pStyle w:val="ConsPlusNormal"/>
        <w:spacing w:before="220"/>
        <w:ind w:firstLine="540"/>
        <w:jc w:val="both"/>
      </w:pPr>
      <w:bookmarkStart w:id="3" w:name="P115"/>
      <w:bookmarkEnd w:id="3"/>
      <w:r>
        <w:t xml:space="preserve">22. </w:t>
      </w:r>
      <w:hyperlink w:anchor="P20">
        <w:r>
          <w:rPr>
            <w:color w:val="0000FF"/>
          </w:rPr>
          <w:t>Подпункт 2.8 пункта 2</w:t>
        </w:r>
      </w:hyperlink>
      <w:r>
        <w:t xml:space="preserve">, </w:t>
      </w:r>
      <w:hyperlink w:anchor="P41">
        <w:r>
          <w:rPr>
            <w:color w:val="0000FF"/>
          </w:rPr>
          <w:t>подпункт 4.12 пункта 4</w:t>
        </w:r>
      </w:hyperlink>
      <w:r>
        <w:t xml:space="preserve">, </w:t>
      </w:r>
      <w:hyperlink w:anchor="P108">
        <w:r>
          <w:rPr>
            <w:color w:val="0000FF"/>
          </w:rPr>
          <w:t>подпункт 19.23 пункта 19</w:t>
        </w:r>
      </w:hyperlink>
      <w:r>
        <w:t xml:space="preserve"> настоящего постановления вступают в силу с 1 января 2025 года.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lastRenderedPageBreak/>
        <w:t>23.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24. Контроль за исполнением настоящего постановления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CF4F4F" w:rsidRDefault="00CF4F4F">
      <w:pPr>
        <w:pStyle w:val="ConsPlusNormal"/>
        <w:jc w:val="both"/>
      </w:pPr>
    </w:p>
    <w:p w:rsidR="00CF4F4F" w:rsidRDefault="00CF4F4F">
      <w:pPr>
        <w:pStyle w:val="ConsPlusNormal"/>
        <w:jc w:val="right"/>
      </w:pPr>
      <w:r>
        <w:t>Временно исполняющий обязанности</w:t>
      </w:r>
    </w:p>
    <w:p w:rsidR="00CF4F4F" w:rsidRDefault="00CF4F4F">
      <w:pPr>
        <w:pStyle w:val="ConsPlusNormal"/>
        <w:jc w:val="right"/>
      </w:pPr>
      <w:r>
        <w:t>Председателя Правительства</w:t>
      </w:r>
    </w:p>
    <w:p w:rsidR="00CF4F4F" w:rsidRDefault="00CF4F4F">
      <w:pPr>
        <w:pStyle w:val="ConsPlusNormal"/>
        <w:jc w:val="right"/>
      </w:pPr>
      <w:r>
        <w:t>Пензенской области</w:t>
      </w:r>
    </w:p>
    <w:p w:rsidR="00CF4F4F" w:rsidRDefault="00CF4F4F">
      <w:pPr>
        <w:pStyle w:val="ConsPlusNormal"/>
        <w:jc w:val="right"/>
      </w:pPr>
      <w:r>
        <w:t>О.В.МЕЛЬНИЧЕНКО</w:t>
      </w:r>
    </w:p>
    <w:p w:rsidR="00CF4F4F" w:rsidRDefault="00CF4F4F">
      <w:pPr>
        <w:pStyle w:val="ConsPlusNormal"/>
        <w:jc w:val="both"/>
      </w:pPr>
    </w:p>
    <w:p w:rsidR="00CF4F4F" w:rsidRDefault="00CF4F4F">
      <w:pPr>
        <w:pStyle w:val="ConsPlusNormal"/>
        <w:jc w:val="both"/>
      </w:pPr>
    </w:p>
    <w:p w:rsidR="00CF4F4F" w:rsidRDefault="00CF4F4F">
      <w:pPr>
        <w:pStyle w:val="ConsPlusNormal"/>
        <w:jc w:val="both"/>
      </w:pPr>
    </w:p>
    <w:p w:rsidR="00CF4F4F" w:rsidRDefault="00CF4F4F">
      <w:pPr>
        <w:pStyle w:val="ConsPlusNormal"/>
        <w:jc w:val="both"/>
      </w:pPr>
    </w:p>
    <w:p w:rsidR="00CF4F4F" w:rsidRDefault="00CF4F4F">
      <w:pPr>
        <w:pStyle w:val="ConsPlusNormal"/>
        <w:jc w:val="both"/>
      </w:pPr>
    </w:p>
    <w:p w:rsidR="00CF4F4F" w:rsidRDefault="00CF4F4F">
      <w:pPr>
        <w:pStyle w:val="ConsPlusNormal"/>
        <w:jc w:val="right"/>
        <w:outlineLvl w:val="0"/>
      </w:pPr>
      <w:r>
        <w:t>Утверждено</w:t>
      </w:r>
    </w:p>
    <w:p w:rsidR="00CF4F4F" w:rsidRDefault="00CF4F4F">
      <w:pPr>
        <w:pStyle w:val="ConsPlusNormal"/>
        <w:jc w:val="right"/>
      </w:pPr>
      <w:r>
        <w:t>постановлением</w:t>
      </w:r>
    </w:p>
    <w:p w:rsidR="00CF4F4F" w:rsidRDefault="00CF4F4F">
      <w:pPr>
        <w:pStyle w:val="ConsPlusNormal"/>
        <w:jc w:val="right"/>
      </w:pPr>
      <w:r>
        <w:t>Правительства Пензенской области</w:t>
      </w:r>
    </w:p>
    <w:p w:rsidR="00CF4F4F" w:rsidRDefault="00CF4F4F">
      <w:pPr>
        <w:pStyle w:val="ConsPlusNormal"/>
        <w:jc w:val="right"/>
      </w:pPr>
      <w:r>
        <w:t>от 18 октября 2024 г. N 804-пП</w:t>
      </w:r>
    </w:p>
    <w:p w:rsidR="00CF4F4F" w:rsidRDefault="00CF4F4F">
      <w:pPr>
        <w:pStyle w:val="ConsPlusNormal"/>
        <w:jc w:val="both"/>
      </w:pPr>
    </w:p>
    <w:p w:rsidR="00CF4F4F" w:rsidRDefault="00CF4F4F">
      <w:pPr>
        <w:pStyle w:val="ConsPlusTitle"/>
        <w:jc w:val="center"/>
      </w:pPr>
      <w:bookmarkStart w:id="4" w:name="P133"/>
      <w:bookmarkEnd w:id="4"/>
      <w:r>
        <w:t>ПОЛОЖЕНИЕ</w:t>
      </w:r>
    </w:p>
    <w:p w:rsidR="00CF4F4F" w:rsidRDefault="00CF4F4F">
      <w:pPr>
        <w:pStyle w:val="ConsPlusTitle"/>
        <w:jc w:val="center"/>
      </w:pPr>
      <w:r>
        <w:t>ОБ ОБЛАСТНОМ СМОТРЕ-КОНКУРСЕ В СФЕРЕ ОРГАНИЗАЦИИ ОТДЫХА,</w:t>
      </w:r>
    </w:p>
    <w:p w:rsidR="00CF4F4F" w:rsidRDefault="00CF4F4F">
      <w:pPr>
        <w:pStyle w:val="ConsPlusTitle"/>
        <w:jc w:val="center"/>
      </w:pPr>
      <w:r>
        <w:t>ОЗДОРОВЛЕНИЯ И ЗАНЯТОСТИ ДЕТЕЙ И ПОДРОСТКОВ</w:t>
      </w:r>
    </w:p>
    <w:p w:rsidR="00CF4F4F" w:rsidRDefault="00CF4F4F">
      <w:pPr>
        <w:pStyle w:val="ConsPlusNormal"/>
        <w:jc w:val="both"/>
      </w:pPr>
    </w:p>
    <w:p w:rsidR="00CF4F4F" w:rsidRDefault="00CF4F4F">
      <w:pPr>
        <w:pStyle w:val="ConsPlusNormal"/>
        <w:ind w:firstLine="540"/>
        <w:jc w:val="both"/>
      </w:pPr>
      <w:r>
        <w:t>1. Настоящее положение об областном смотре-конкурсе в сфере организации отдыха, оздоровления и занятости детей и подростков (далее - Положение) устанавливает цель, задачи, условия и механизм проведения областного смотра-конкурса в сфере организации отдыха, оздоровления и занятости детей и подростков (далее - Конкурс).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2. Цель Конкурса - развитие и совершенствование форм организации отдыха, оздоровления, занятости детей и подростков, распространение положительного опыта организации занятости детей.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3. Основные задачи Конкурса: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создание условий для эффективной организации отдыха и оздоровления детей;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совершенствование форм и содержания отдыха, оздоровления детей и подростков в организациях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сохранение и развитие организаций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профилактика и предупреждение детского и юношеского травматизма;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профилактика и предупреждение правонарушений и других негативных проявлений среди детей и подростков;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развитие массовых форм детского и юношеского туризма, отдыха, экскурсионной работы;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поддержка педагогических инноваций в сфере организации отдыха и оздоровления детей;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- укрепление форм взаимодействия предприятий, министерств и ведомств с учреждениями сферы досуга, туризма, спорта и организаций отдыха детей и их оздоровления в организации </w:t>
      </w:r>
      <w:r>
        <w:lastRenderedPageBreak/>
        <w:t>полезного досуга детей и подростков.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4. Конкурс проводится областной межведомственной комиссией по организации отдыха, оздоровления и занятости детей и подростков (далее - Комиссия) и Министерством образования Пензенской области при участии заинтересованных организаций, органов местного самоуправления муниципальных районов и городских округов Пензенской области, территориальных органов федеральных органов исполнительной власти.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5. В целях оценки и рассмотрения представленных на Конкурс работ Комиссия утверждает состав Экспертного совета из числа представителей исполнительных органов государственной власти Пензенской области, научного сообщества, образовательных организаций, общественных объединений (по согласованию с ними).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6. В Конкурсе имеют право принять участие администрации муниципальных районов и городских округов Пензенской области, организации отдыха детей и их оздоровления и объединения всех типов, независимо от форм собственности и организационно-правового статуса, организующие отдых и оздоровление детей и подростков в возрасте от 6 до 17 лет (включительно).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 Конкурс проводится по следующим номинациям: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7.1. городские и районные администрации;</w:t>
      </w:r>
    </w:p>
    <w:p w:rsidR="00CF4F4F" w:rsidRDefault="00CF4F4F">
      <w:pPr>
        <w:pStyle w:val="ConsPlusNormal"/>
        <w:spacing w:before="220"/>
        <w:ind w:firstLine="540"/>
        <w:jc w:val="both"/>
      </w:pPr>
      <w:bookmarkStart w:id="5" w:name="P153"/>
      <w:bookmarkEnd w:id="5"/>
      <w:r>
        <w:t>7.2. организации отдыха детей и их оздоровления сезонного или круглогодичного действия, детские оздоровительные центры, базы и комплексы, детские оздоровительно-образовательные центры (зарегистрированные на территории городского округа Пензенской области);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7.3. организации отдыха детей и их оздоровления сезонного или круглогодичного действия, детские оздоровительные центры, базы и комплексы, детские оздоровительно-образовательные центры (зарегистрированные на территории муниципального района Пензенской области);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7.4. санаторно-оздоровительные детские лагеря;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7.5. детские лагеря палаточного типа;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7.6. походы, экспедиции;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7.7. лагеря, организованные образовательными организациями, осуществляющими организацию отдыха и оздоровления обучающихся в каникулярное время, с дневным пребыванием (зарегистрированные на территории городских округов и городских поселений);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7.8. лагеря, организованные образовательными организациями, осуществляющими организацию отдыха и оздоровления обучающихся в каникулярное время, с дневным пребыванием (зарегистрированные на территории сельских поселений);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7.9. детские лагеря труда и отдыха;</w:t>
      </w:r>
    </w:p>
    <w:p w:rsidR="00CF4F4F" w:rsidRDefault="00CF4F4F">
      <w:pPr>
        <w:pStyle w:val="ConsPlusNormal"/>
        <w:spacing w:before="220"/>
        <w:ind w:firstLine="540"/>
        <w:jc w:val="both"/>
      </w:pPr>
      <w:bookmarkStart w:id="6" w:name="P161"/>
      <w:bookmarkEnd w:id="6"/>
      <w:r>
        <w:t>7.10. вариативные программы содержания деятельности организаций отдыха детей и их оздоровления и профильные смены.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8. Для участия в Конкурсе необходимо представить в адрес Министерства образования Пензенской области в прошитом виде пакет документов, включающий: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8.1. по номинации "Городские и районные администрации":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заявку на участие;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- аналитическую справку о работе администрации по организации отдыха, оздоровления и </w:t>
      </w:r>
      <w:r>
        <w:lastRenderedPageBreak/>
        <w:t>занятости детей и подростков с информацией о количественных и качественных показателях, совершенствовании материально-технической базы, уровне методической оснащенности, инновационной деятельности в совершенствовании форм, методов организации отдыха, оздоровления детей и подростков, выделении финансовых средств из местного бюджета для организации и проведения детской оздоровительной кампании, реализации муниципальной программы оздоровления и занятости детей и подростков;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8.2. по номинациям, перечисленным в </w:t>
      </w:r>
      <w:hyperlink w:anchor="P153">
        <w:r>
          <w:rPr>
            <w:color w:val="0000FF"/>
          </w:rPr>
          <w:t>пунктах 7.2</w:t>
        </w:r>
      </w:hyperlink>
      <w:r>
        <w:t xml:space="preserve"> - </w:t>
      </w:r>
      <w:hyperlink w:anchor="P161">
        <w:r>
          <w:rPr>
            <w:color w:val="0000FF"/>
          </w:rPr>
          <w:t>7.10</w:t>
        </w:r>
      </w:hyperlink>
      <w:r>
        <w:t>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заявку на участие;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фото- и видеоматериалы, запечатлевшие: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а) условия проживания;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б) условия питания;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в) места для купания;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г) спортивные площадки и сооружения;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д) общий вид местности (ландшафт, здания, сооружения).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информационная справка об участнике Конкурса:</w:t>
      </w:r>
    </w:p>
    <w:p w:rsidR="00CF4F4F" w:rsidRDefault="00CF4F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2211"/>
        <w:gridCol w:w="2324"/>
        <w:gridCol w:w="2268"/>
      </w:tblGrid>
      <w:tr w:rsidR="00CF4F4F">
        <w:tc>
          <w:tcPr>
            <w:tcW w:w="2211" w:type="dxa"/>
          </w:tcPr>
          <w:p w:rsidR="00CF4F4F" w:rsidRDefault="00CF4F4F">
            <w:pPr>
              <w:pStyle w:val="ConsPlusNormal"/>
              <w:jc w:val="center"/>
            </w:pPr>
            <w:r>
              <w:t>Количество и время проведения смен</w:t>
            </w:r>
          </w:p>
        </w:tc>
        <w:tc>
          <w:tcPr>
            <w:tcW w:w="2211" w:type="dxa"/>
          </w:tcPr>
          <w:p w:rsidR="00CF4F4F" w:rsidRDefault="00CF4F4F">
            <w:pPr>
              <w:pStyle w:val="ConsPlusNormal"/>
              <w:jc w:val="center"/>
            </w:pPr>
            <w:r>
              <w:t>Численность детей в каждую смену</w:t>
            </w:r>
          </w:p>
        </w:tc>
        <w:tc>
          <w:tcPr>
            <w:tcW w:w="2324" w:type="dxa"/>
          </w:tcPr>
          <w:p w:rsidR="00CF4F4F" w:rsidRDefault="00CF4F4F">
            <w:pPr>
              <w:pStyle w:val="ConsPlusNormal"/>
              <w:jc w:val="center"/>
            </w:pPr>
            <w:r>
              <w:t>Сумма затрат на одного ребенка (в день, в смену)</w:t>
            </w:r>
          </w:p>
        </w:tc>
        <w:tc>
          <w:tcPr>
            <w:tcW w:w="2268" w:type="dxa"/>
          </w:tcPr>
          <w:p w:rsidR="00CF4F4F" w:rsidRDefault="00CF4F4F">
            <w:pPr>
              <w:pStyle w:val="ConsPlusNormal"/>
              <w:jc w:val="center"/>
            </w:pPr>
            <w:r>
              <w:t>Сумма затрат, в т.ч. хозяйственных, на все смены</w:t>
            </w:r>
          </w:p>
        </w:tc>
      </w:tr>
      <w:tr w:rsidR="00CF4F4F">
        <w:tc>
          <w:tcPr>
            <w:tcW w:w="2211" w:type="dxa"/>
          </w:tcPr>
          <w:p w:rsidR="00CF4F4F" w:rsidRDefault="00CF4F4F">
            <w:pPr>
              <w:pStyle w:val="ConsPlusNormal"/>
            </w:pPr>
          </w:p>
        </w:tc>
        <w:tc>
          <w:tcPr>
            <w:tcW w:w="2211" w:type="dxa"/>
          </w:tcPr>
          <w:p w:rsidR="00CF4F4F" w:rsidRDefault="00CF4F4F">
            <w:pPr>
              <w:pStyle w:val="ConsPlusNormal"/>
            </w:pPr>
          </w:p>
        </w:tc>
        <w:tc>
          <w:tcPr>
            <w:tcW w:w="2324" w:type="dxa"/>
          </w:tcPr>
          <w:p w:rsidR="00CF4F4F" w:rsidRDefault="00CF4F4F">
            <w:pPr>
              <w:pStyle w:val="ConsPlusNormal"/>
            </w:pPr>
          </w:p>
        </w:tc>
        <w:tc>
          <w:tcPr>
            <w:tcW w:w="2268" w:type="dxa"/>
          </w:tcPr>
          <w:p w:rsidR="00CF4F4F" w:rsidRDefault="00CF4F4F">
            <w:pPr>
              <w:pStyle w:val="ConsPlusNormal"/>
            </w:pPr>
          </w:p>
        </w:tc>
      </w:tr>
    </w:tbl>
    <w:p w:rsidR="00CF4F4F" w:rsidRDefault="00CF4F4F">
      <w:pPr>
        <w:pStyle w:val="ConsPlusNormal"/>
        <w:jc w:val="both"/>
      </w:pPr>
    </w:p>
    <w:p w:rsidR="00CF4F4F" w:rsidRDefault="00CF4F4F">
      <w:pPr>
        <w:pStyle w:val="ConsPlusNormal"/>
        <w:ind w:firstLine="540"/>
        <w:jc w:val="both"/>
      </w:pPr>
      <w:r>
        <w:t>- описание характерных особенностей проводимых смен: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а) название;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б) цели и задачи;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в) планы мероприятий (с приложением сценариев);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описание условий проживания, питания, бытовых и социально-культурных объектов на территории организации отдыха детей и их оздоровления и медицинских возможностей;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копии актов проверок и заключений комиссий органов, уполномоченных на осуществление государственного контроля (надзора), муниципального контроля, учредителя;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информация о подготовке кадрового состава и принадлежности сотрудников к каким-либо образовательным организациям;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информация об организации отдыха детей, находящихся в трудной жизненной ситуации;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информационная карта реализуемой в организации отдыха детей и их оздоровления программы, включающей: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а) полное название программы;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б) цель программы;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lastRenderedPageBreak/>
        <w:t>в) направление деятельности, специфика содержания программы (специализация программы);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г) автора(ов) программы;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д) название ответственной организации (полное);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е) адрес организации;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ж) телефон, факс;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з) тип организации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и) информацию о проведении профильных смен в организации отдыха детей и их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к) материально-техническое обеспечение реализации программы;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л) географию участников программы;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м) количество участников программы;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н) сроки проведения;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о) количество смен;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п) кадры;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р) историю реализации программы;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с) наиболее важные публикации об участии детей в программе;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т) особую информацию и примечания.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8.3. По номинациям "лагеря, организованные образовательными организациями, осуществляющими организацию отдыха и оздоровления обучающихся в каникулярное время, с дневным пребыванием (зарегистрированные на территории городских округов и городских поселений)", "лагеря, организованные образовательными организациями, осуществляющими организацию отдыха и оздоровления обучающихся в каникулярное время, с дневным пребыванием (зарегистрированные на территории сельских поселений)" от муниципальных образований Пензенской области принимается не более трех работ.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9. Конкурс проводится в 3 этапа: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первый этап: прием конкурсной документации для участия в Конкурсе;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второй этап: рассмотрение конкурсных материалов и определение Экспертным советом победителей Конкурса;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третий этап: награждение победителей.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9.1. На первом этапе Министерство образования Пензенской области (г. Пенза, ул. Маркина, 2) осуществляет прием документов. Сроки проведения: с 1 июня по 31 августа включительно до 18:00.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В участии в конкурсе отказывается в случаях: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непредоставления документов;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lastRenderedPageBreak/>
        <w:t>- предоставления документов в иные сроки, чем указаны в настоящем пункте.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Об отказе в участии в конкурсе Министерство образования Пензенской области уведомляет заявителя в течение трех дней с момента принятия решения в письменной форме.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9.2. На втором этапе осуществляется рассмотрение и оценка конкурсных работ по следующим критериям: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а) для номинации "городские и районные администрации":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сравнительные показатели количества детей и подростков, охваченных организованными формами отдыха;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сравнительные показатели травматизма детей и подростков;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сравнительные показатели правонарушений, совершенных детьми и подростками;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сравнительные показатели количества детей и подростков, находящихся в трудной жизненной ситуации, охваченных всеми формами отдыха и оздоровления;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реализация муниципальной программы оздоровления и занятости детей и подростков;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- реализация программ содержания деятельности </w:t>
      </w:r>
      <w:proofErr w:type="gramStart"/>
      <w:r>
        <w:t>объединений</w:t>
      </w:r>
      <w:proofErr w:type="gramEnd"/>
      <w:r>
        <w:t xml:space="preserve"> обучающихся (стационарные лагеря, турбазы, палаточные лагеря, походы-экспедиции и т.д.);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организация городских, районных массовых мероприятий, участие в областных мероприятиях;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уровень подготовленности педагогических кадров;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выделение финансовых средств из местного бюджета для организации и проведения детской оздоровительной кампании;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б) для номинаций "организации отдыха детей и их оздоровления сезонного или круглогодичного действия, детские оздоровительные центры, базы и комплексы, детские оздоровительно-образовательные центры (зарегистрированные на территории городского округа Пензенской области)", "организации отдыха детей и их оздоровления сезонного или круглогодичного действия, детские оздоровительные центры, базы и комплексы, детские оздоровительно-образовательные центры (зарегистрированные на территории муниципального района Пензенской области)", "санаторно-оздоровительные детские лагеря", "детские лагеря палаточного типа", "походы, экспедиции", "лагеря, организованные образовательными организациями, осуществляющими организацию отдыха и оздоровления обучающихся в каникулярное время, с дневным пребыванием (зарегистрированные на территории городских округов и городских поселений)", "лагеря, организованные образовательными организациями, осуществляющими организацию отдыха и оздоровления обучающихся в каникулярное время, с дневным пребыванием (зарегистрированные на территории сельских поселений)", "детские лагеря труда и отдыха":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эффективность использования финансовых средств;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наполняемость смен;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количество отдохнувших детей и подростков из числа находящихся в трудной жизненной ситуации;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показатели травматизма детей и подростков;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lastRenderedPageBreak/>
        <w:t>- реализация программ содержания деятельности организации;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уровень подготовленности педагогических кадров;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материально-техническая база и санитарно-бытовые условия;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организация питания детей;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в) для номинации "вариативные программы содержания деятельности организаций отдыха детей и их оздоровления и профильные смены":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социальная значимость;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актуальность;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новизна направленности программы;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практическая значимость для личностно-ориентированного развития участников (образовательный, воспитательный аспекты);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реальность выполнения программы в современных условиях;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наличие и уровень подготовленности педагогических кадров, осуществляющих данную программу;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педагогическая обоснованность (обоснование целей и задач, прогнозирование результатов, определение принципов, средств, методов воспитательной работы);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техническая оснащенность программы и условия ее реализации;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- степень реализации программы.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Оценка работ проводится посредством определения степени соответствия их установленным критериям по 10-балльной шкале для каждого критерия. Решение об определении победителей Конкурса принимается Экспертным советом на основании подсчета набранных баллов по итогам суммирования баллов по каждому критерию, выставленных всеми членами экспертного совета в оценочных листах. Победителями и призерами становятся участники Конкурса, набравшие наибольшее количество баллов с присуждением 1, 2 и 3 призовых мест. Сроки рассмотрения и оценки конкурсных работ: с 1 сентября по 30 сентября.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Решение Экспертного совета утверждается протоколом и может быть обжаловано в порядке, установленном законодательством Российской Федерации.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По решению Комиссии могут быть определены участники Конкурса, не вошедшие в число победителей и призеров, к награждению грамотой областной межведомственной комиссии по организации отдыха, оздоровления и занятости детей. Решение комиссии оформляется протоколом.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>9.3. На третьем этапе осуществляется награждение победителей, призеров и участников Конкурса. Награждение производится в период с 1 октября по 31 октября. Конкретная дата проведения церемонии награждения определяется Комиссией. О дате проведения церемонии награждения участники конкурса уведомляются не менее чем за 5 рабочих дней.</w:t>
      </w:r>
    </w:p>
    <w:p w:rsidR="00CF4F4F" w:rsidRDefault="00CF4F4F">
      <w:pPr>
        <w:pStyle w:val="ConsPlusNormal"/>
        <w:spacing w:before="220"/>
        <w:ind w:firstLine="540"/>
        <w:jc w:val="both"/>
      </w:pPr>
      <w:r>
        <w:t xml:space="preserve">Победители и призеры Конкурса награждаются дипломами и ценными призами, участники конкурса, определенные решением комиссии, награждаются грамотой областной межведомственной комиссии по организации отдыха, оздоровления и занятости детей. Ценными призами не награждаются призеры и победители в номинации "городские и районные </w:t>
      </w:r>
      <w:r>
        <w:lastRenderedPageBreak/>
        <w:t>администрации".</w:t>
      </w:r>
    </w:p>
    <w:p w:rsidR="00CF4F4F" w:rsidRDefault="00CF4F4F">
      <w:pPr>
        <w:pStyle w:val="ConsPlusNormal"/>
        <w:jc w:val="both"/>
      </w:pPr>
    </w:p>
    <w:p w:rsidR="00CF4F4F" w:rsidRDefault="00CF4F4F">
      <w:pPr>
        <w:pStyle w:val="ConsPlusNormal"/>
        <w:jc w:val="both"/>
      </w:pPr>
    </w:p>
    <w:p w:rsidR="00CF4F4F" w:rsidRDefault="00CF4F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5AED" w:rsidRDefault="00D85AED">
      <w:bookmarkStart w:id="7" w:name="_GoBack"/>
      <w:bookmarkEnd w:id="7"/>
    </w:p>
    <w:sectPr w:rsidR="00D85AED" w:rsidSect="009F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4F"/>
    <w:rsid w:val="00CF4F4F"/>
    <w:rsid w:val="00D8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34EEA-4FE2-4FB6-9BA0-530BF6C1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F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4F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4F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6999&amp;dst=100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6204&amp;dst=100100" TargetMode="External"/><Relationship Id="rId5" Type="http://schemas.openxmlformats.org/officeDocument/2006/relationships/hyperlink" Target="https://login.consultant.ru/link/?req=doc&amp;base=RLAW021&amp;n=1992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5807</Words>
  <Characters>33102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2024-11-27T13:57:00Z</dcterms:created>
  <dcterms:modified xsi:type="dcterms:W3CDTF">2024-11-27T13:58:00Z</dcterms:modified>
</cp:coreProperties>
</file>