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Проверочный лист,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используемый органами исполнительной власти субъектов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Российской Федерации, осуществляющими переданные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Российской Федерацией полномочия в сфере образования,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при осуществлении федерального государственного контроля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(надзора) в сфере образования в части порядка организации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и осуществления образовательной деятельности</w:t>
      </w:r>
    </w:p>
    <w:p w:rsidR="0092547A" w:rsidRP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по образовательным программам среднего</w:t>
      </w:r>
    </w:p>
    <w:p w:rsidR="0092547A" w:rsidRDefault="0092547A" w:rsidP="0092547A">
      <w:pPr>
        <w:tabs>
          <w:tab w:val="left" w:pos="400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47A">
        <w:rPr>
          <w:rFonts w:ascii="Times New Roman" w:hAnsi="Times New Roman" w:cs="Times New Roman"/>
          <w:b/>
          <w:sz w:val="24"/>
          <w:szCs w:val="24"/>
        </w:rPr>
        <w:t>профессионального образования</w:t>
      </w:r>
    </w:p>
    <w:p w:rsidR="0092547A" w:rsidRPr="0092547A" w:rsidRDefault="0092547A" w:rsidP="009254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79"/>
        <w:gridCol w:w="2693"/>
        <w:gridCol w:w="1417"/>
        <w:gridCol w:w="1276"/>
      </w:tblGrid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47A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47A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47A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47A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276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547A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Разработаны и утверждены ли образовательной организацией, реализующей образовательные программы среднего профессионального образования (программы подготовки квалифицированных рабочих, служащих и программы подготовки специалистов среднего звена) (далее - организация), по имеющим государственную аккредитацию образовательным программам среднего профессионального образования?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11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 </w:t>
            </w:r>
            <w:hyperlink w:anchor="P2240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(далее - Порядок N 464)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Разработаны ли организацией образовательные программы среднего профессионального образования в соответствии с федеральными государственными образовательными стандартами по соответствующим профессиям, специальностям среднего профессионального образования?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11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ли организацией образовательные программы среднего профессионального образования, реализуемые на базе основного общего образования, по имеющим государственную аккредитацию образовательным программам среднего профессионального образования, на основе </w:t>
            </w: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11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 w:val="restart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Включает ли образовательная программа среднего профессионального образования: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учебный план?</w:t>
            </w:r>
          </w:p>
        </w:tc>
        <w:tc>
          <w:tcPr>
            <w:tcW w:w="2693" w:type="dxa"/>
            <w:vMerge w:val="restart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календарный учебный график?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рабочие программы учебных предметов, курсов, дисциплин (модулей)?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оценочные материалы?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методические материалы?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рабочую программу воспитания?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календарный план воспитательной работы?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 w:val="restart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Определяет ли учебный план образовательной программы среднего профессионального образования: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перечень, трудоемкость, последовательность и распределение по периодам обучения учебных предметов, курсов, дисциплин (модулей)?</w:t>
            </w:r>
          </w:p>
        </w:tc>
        <w:tc>
          <w:tcPr>
            <w:tcW w:w="2693" w:type="dxa"/>
            <w:vMerge w:val="restart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12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перечень, трудоемкость, последовательность и распределение по периодам обучения практики?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перечень, трудоемкость, последовательность и распределение по периодам обучения иных видов учебной деятельности обучающихся?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формы промежуточной аттестации?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Соблюдает ли организация требование о недопустимости использования при реализации образовательных программ методов и средств обучения, образовательных технологий, наносящих вред физическому или психическому здоровью обучающихся?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16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Предусматривает ли освоение образовательной программы среднего профессионального образования проведение практики обучающихся?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Организуется ли образовательная деятельность при освоении образовательных программ среднего профессионального образования или отдельных компонентов этих программ в форме практической подготовки?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17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Обновляет ли организация образовательные программы среднего профессионального образования с учетом развития науки, техники, культуры, экономики, технологий и социальной сферы ежегодно?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18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Реализует ли организация образовательную программу, предусматривающую получение среднего профессионального образования на иностранном языке, утвердив в порядке, установленном законодательством об образовании, локальный нормативный акт, регламентирующий получение образования на иностранном языке?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19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Составлено ли организацией расписание учебных занятий по каждой профессии, специальности среднего профессионального образования в соответствии с учебными планами, календарными учебными графиками, рабочими программами воспитания и календарными планами воспитательной работы?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20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Обеспечено ли организацией получение среднего профессионального образования на базе основного общего образования с одновременным получением обучающимися среднего общего образования в пределах соответствующей образовательной программы среднего профессионального образования?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23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Принят ли организацией локальный нормативный акт, устанавливающий порядок обучения по индивидуальному учебному плану, в том числе ускоренное обучение, в пределах осваиваемой образовательной программы?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24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Соблюдается ли организацией перенос начала учебного года при реализации образовательной программы среднего профессионального образования в очно-заочной форме обучения не более чем на 1 месяц, в заочной форме обучения - не более чем на 3 месяца?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25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Предоставляются ли обучающимся каникулы в процессе освоения образовательных программ среднего профессионального образования?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26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Составляет ли продолжительность каникул, предоставляемых обучающимся в процессе освоения ими программ подготовки квалифицированных рабочих, служащих, не менее 2 недель в зимний период при сроке получения среднего профессионального образования 1 год?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26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Составляет ли продолжительность каникул, предоставляемых обучающимся в процессе освоения ими программ подготовки квалифицированных рабочих, служащих, не менее 10 недель в учебном году, включающих не менее 2 недель в зимний период, при сроке получения среднего профессионального образования более 1 года?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26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Составляет ли продолжительность каникул, предоставляемых обучающимся в процессе освоения ими программ подготовки специалистов среднего звена, от 8 до 11 недель в учебном году, в том числе не менее 2 недель в зимний период?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26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 w:val="restart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Предусматривает ли учебная деятельность обучающихся: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учебные занятия (урок, практическое занятие, лабораторное занятие, консультация, лекция, семинар)?</w:t>
            </w:r>
          </w:p>
        </w:tc>
        <w:tc>
          <w:tcPr>
            <w:tcW w:w="2693" w:type="dxa"/>
            <w:vMerge w:val="restart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28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самостоятельную работу?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выполнение курсового проекта (работы" (при освоении программ подготовки специалистов среднего звена)?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практику?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другие виды учебной деятельности, определенные учебным планом и календарным планом воспитательной работы?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Составляет ли академический час для всех видов учебных занятий 45 минут?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28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Не превышает ли объем учебных занятий и практики 36 академических часов в неделю?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28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Сопровождается ли освоение образовательной программы среднего профессионального образования, в том числе отдельной части или всего объема учебного предмета, курса, дисциплины (модуля) образовательной программы, текущим контролем успеваемости и промежуточной аттестацией обучающихся?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30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ли организацией формы, периодичность и порядок проведения </w:t>
            </w: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текущего контроля успеваемости и промежуточной аттестации обучающихся?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30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Не превышает ли количество экзаменов в процессе промежуточной аттестации обучающихся превышать 8 экзаменов в учебном году?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32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Не превышает ли количество зачетов в процессе промежуточной аттестации обучающихся превышать 10 зачетов в учебном году?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32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Соблюдается ли организацией запрет на взимание платы за прохождение государственной итоговой аттестации, которой завершается освоение образовательных программ среднего общего образования?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34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Завершается ли предусмотренное образовательной программы среднего профессионального образования получение обучающимися профессионального обучения по профессии рабочего, должности служащего сдачей квалификационного экзамена?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36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Хранится ли в личном деле выпускника (обучающегося, забравшего оригинал) заверенная копия документа об образовании, представленного при поступлении в организацию?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37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Осуществляется ли организацией обучение по образовательным программам среднего профессионального образования обучающихся с ограниченными возможностями здоровья с учетом особенностей психофизического развития, индивидуальных возможностей и состояния здоровья таких обучающихся?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40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Созданы ли организацией специальные условия для получения среднего профессионального образования </w:t>
            </w: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обучающимися с ограниченными возможностями здоровья, предусмотренные </w:t>
            </w:r>
            <w:hyperlink r:id="rId33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пунктом 41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41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 w:val="restart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Обеспечивает ли организация для получения среднего профессионального образования: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а) для обучающихся с ограниченными возможностями здоровья по зрению: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адаптацию официального сайта организации в информационно-телекоммуникационной сети "Интернет" с учетом особых потребностей инвалидов по зрению с приведением их к международному стандарту доступности веб-контента и веб-сервисов (WCAG)?</w:t>
            </w:r>
          </w:p>
        </w:tc>
        <w:tc>
          <w:tcPr>
            <w:tcW w:w="2693" w:type="dxa"/>
            <w:vMerge w:val="restart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42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размещение в доступных для обучающихся, являющихся слепыми или слабовидящими, местах и в адаптированной форме (с учетом их особых потребностей) справочной информации о расписании лекций, учебных занятий (должна быть выполнена крупным (высота прописных букв не менее 7,5 см.) рельефно-контрастным шрифтом (на белом или желтом фоне) и продублирована шрифтом Брайля)?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присутствие ассистента, оказывающего обучающемуся необходимую помощь?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обеспечение выпуска альтернативных форматов печатных материалов (крупный шрифт или аудиофайлы)?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обеспечение доступа обучающегося, являющегося слепым и использующего собаку-поводыря, к зданию организации, располагающего местом для размещения собаки-поводыря в часы обучения самого обучающегося?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б) для обучающихся с ограниченными возможностями здоровья по слуху: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субтитров) (мониторы, их размеры и количество необходимо определять с учетом размеров помещения)?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обеспечение надлежащими звуковыми средствами воспроизведения информации?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  <w:vMerge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в) для обучающихся, имеющих нарушения опорно-двигательного аппарата, материально-технические условия обеспечивают ли возможность беспрепятственного доступа обучающихся в учебные помещения, столовые, туалетные и другие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м.;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- наличие специальных кресел и других приспособлений)?</w:t>
            </w:r>
          </w:p>
        </w:tc>
        <w:tc>
          <w:tcPr>
            <w:tcW w:w="2693" w:type="dxa"/>
            <w:vMerge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Соблюдается ли численность обучающихся с ограниченными возможностями здоровья в учебной группе не более 15 человек?</w:t>
            </w:r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43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7A" w:rsidRPr="0092547A" w:rsidTr="0092547A">
        <w:tc>
          <w:tcPr>
            <w:tcW w:w="56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679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Обеспечивает ли организация с учетом особых потребностей обучающихся с ограниченными возможностями здоровья предоставление учебных, лекционных материалов</w:t>
            </w:r>
          </w:p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47A">
              <w:rPr>
                <w:rFonts w:ascii="Times New Roman" w:hAnsi="Times New Roman" w:cs="Times New Roman"/>
                <w:sz w:val="24"/>
                <w:szCs w:val="24"/>
              </w:rPr>
              <w:t>в электронном виде?</w:t>
            </w:r>
            <w:bookmarkStart w:id="0" w:name="_GoBack"/>
            <w:bookmarkEnd w:id="0"/>
          </w:p>
        </w:tc>
        <w:tc>
          <w:tcPr>
            <w:tcW w:w="2693" w:type="dxa"/>
          </w:tcPr>
          <w:p w:rsidR="0092547A" w:rsidRPr="0092547A" w:rsidRDefault="0092547A" w:rsidP="00925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>
              <w:r w:rsidRPr="0092547A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Пункт 44</w:t>
              </w:r>
            </w:hyperlink>
            <w:r w:rsidRPr="0092547A">
              <w:rPr>
                <w:rFonts w:ascii="Times New Roman" w:hAnsi="Times New Roman" w:cs="Times New Roman"/>
                <w:sz w:val="24"/>
                <w:szCs w:val="24"/>
              </w:rPr>
              <w:t xml:space="preserve"> Порядка N 464</w:t>
            </w:r>
          </w:p>
        </w:tc>
        <w:tc>
          <w:tcPr>
            <w:tcW w:w="1417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547A" w:rsidRPr="0092547A" w:rsidRDefault="0092547A" w:rsidP="00925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547A" w:rsidRDefault="0092547A" w:rsidP="0092547A">
      <w:pPr>
        <w:rPr>
          <w:rFonts w:ascii="Times New Roman" w:hAnsi="Times New Roman" w:cs="Times New Roman"/>
          <w:sz w:val="24"/>
          <w:szCs w:val="24"/>
        </w:rPr>
      </w:pPr>
    </w:p>
    <w:p w:rsidR="00F05198" w:rsidRPr="0092547A" w:rsidRDefault="00F05198" w:rsidP="0092547A">
      <w:pPr>
        <w:rPr>
          <w:rFonts w:ascii="Times New Roman" w:hAnsi="Times New Roman" w:cs="Times New Roman"/>
          <w:sz w:val="24"/>
          <w:szCs w:val="24"/>
        </w:rPr>
      </w:pPr>
    </w:p>
    <w:sectPr w:rsidR="00F05198" w:rsidRPr="00925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7A"/>
    <w:rsid w:val="00091E3A"/>
    <w:rsid w:val="0092547A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716358-44A2-498C-B84C-9739DC9C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4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E4FD25BA5B0B22A89977AA89603AC0C9B7FA5696D7B3A83CA6B6741AB15584D364703t0Y6N" TargetMode="External"/><Relationship Id="rId13" Type="http://schemas.openxmlformats.org/officeDocument/2006/relationships/hyperlink" Target="consultantplus://offline/ref=CA31439D9D446E5772B0A3E4BAC3436A6E4FD25BA5B0B22A89977AA89603AC0C9B7FA56E662F6BC29A6D3210F140505234590100A3C996DAt2Y2N" TargetMode="External"/><Relationship Id="rId18" Type="http://schemas.openxmlformats.org/officeDocument/2006/relationships/hyperlink" Target="consultantplus://offline/ref=CA31439D9D446E5772B0A3E4BAC3436A6E4FD25BA5B0B22A89977AA89603AC0C9B7FA56E662F6BC0976D3210F140505234590100A3C996DAt2Y2N" TargetMode="External"/><Relationship Id="rId26" Type="http://schemas.openxmlformats.org/officeDocument/2006/relationships/hyperlink" Target="consultantplus://offline/ref=CA31439D9D446E5772B0A3E4BAC3436A6E4FD25BA5B0B22A89977AA89603AC0C9B7FA56E662F6BCF996D3210F140505234590100A3C996DAt2Y2N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1439D9D446E5772B0A3E4BAC3436A6E4FD25BA5B0B22A89977AA89603AC0C9B7FA56E662F6BC0976D3210F140505234590100A3C996DAt2Y2N" TargetMode="External"/><Relationship Id="rId34" Type="http://schemas.openxmlformats.org/officeDocument/2006/relationships/hyperlink" Target="consultantplus://offline/ref=CA31439D9D446E5772B0A3E4BAC3436A6E4FD25BA5B0B22A89977AA89603AC0C9B7FA56E662F6AC6986D3210F140505234590100A3C996DAt2Y2N" TargetMode="External"/><Relationship Id="rId7" Type="http://schemas.openxmlformats.org/officeDocument/2006/relationships/hyperlink" Target="consultantplus://offline/ref=CA31439D9D446E5772B0A3E4BAC3436A6E4FD25BA5B0B22A89977AA89603AC0C9B7FA5696D7B3A83CA6B6741AB15584D364703t0Y6N" TargetMode="External"/><Relationship Id="rId12" Type="http://schemas.openxmlformats.org/officeDocument/2006/relationships/hyperlink" Target="consultantplus://offline/ref=CA31439D9D446E5772B0A3E4BAC3436A6E4FD25BA5B0B22A89977AA89603AC0C9B7FA56E662F6BC29B6D3210F140505234590100A3C996DAt2Y2N" TargetMode="External"/><Relationship Id="rId17" Type="http://schemas.openxmlformats.org/officeDocument/2006/relationships/hyperlink" Target="consultantplus://offline/ref=CA31439D9D446E5772B0A3E4BAC3436A6E4FD25BA5B0B22A89977AA89603AC0C9B7FA56E662F6BC0986D3210F140505234590100A3C996DAt2Y2N" TargetMode="External"/><Relationship Id="rId25" Type="http://schemas.openxmlformats.org/officeDocument/2006/relationships/hyperlink" Target="consultantplus://offline/ref=CA31439D9D446E5772B0A3E4BAC3436A6E4FD25BA5B0B22A89977AA89603AC0C9B7FA56E662F6BCF996D3210F140505234590100A3C996DAt2Y2N" TargetMode="External"/><Relationship Id="rId33" Type="http://schemas.openxmlformats.org/officeDocument/2006/relationships/hyperlink" Target="consultantplus://offline/ref=CA31439D9D446E5772B0A3E4BAC3436A6E4FD25BA5B0B22A89977AA89603AC0C9B7FA56E662F6AC6986D3210F140505234590100A3C996DAt2Y2N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E4FD25BA5B0B22A89977AA89603AC0C9B7FA56E662F6BC09D6D3210F140505234590100A3C996DAt2Y2N" TargetMode="External"/><Relationship Id="rId20" Type="http://schemas.openxmlformats.org/officeDocument/2006/relationships/hyperlink" Target="consultantplus://offline/ref=CA31439D9D446E5772B0A3E4BAC3436A6E4FD25BA5B0B22A89977AA89603AC0C9B7FA56E662F6BC0976D3210F140505234590100A3C996DAt2Y2N" TargetMode="External"/><Relationship Id="rId29" Type="http://schemas.openxmlformats.org/officeDocument/2006/relationships/hyperlink" Target="consultantplus://offline/ref=CA31439D9D446E5772B0A3E4BAC3436A6E4FD25BA5B0B22A89977AA89603AC0C9B7FA56E662F6BCE976D3210F140505234590100A3C996DAt2Y2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E4FD25BA5B0B22A89977AA89603AC0C9B7FA56E662F6BC49F6D3210F140505234590100A3C996DAt2Y2N" TargetMode="External"/><Relationship Id="rId11" Type="http://schemas.openxmlformats.org/officeDocument/2006/relationships/hyperlink" Target="consultantplus://offline/ref=CA31439D9D446E5772B0A3E4BAC3436A6E4FD25BA5B0B22A89977AA89603AC0C9B7FA5666D7B3A83CA6B6741AB15584D364703t0Y6N" TargetMode="External"/><Relationship Id="rId24" Type="http://schemas.openxmlformats.org/officeDocument/2006/relationships/hyperlink" Target="consultantplus://offline/ref=CA31439D9D446E5772B0A3E4BAC3436A6E4FD25BA5B0B22A89977AA89603AC0C9B7FA56E62243F96DB336B40B50B5D562A450107tBYEN" TargetMode="External"/><Relationship Id="rId32" Type="http://schemas.openxmlformats.org/officeDocument/2006/relationships/hyperlink" Target="consultantplus://offline/ref=CA31439D9D446E5772B0A3E4BAC3436A6E4FD25BA5B0B22A89977AA89603AC0C9B7FA56E662F6AC6996D3210F140505234590100A3C996DAt2Y2N" TargetMode="External"/><Relationship Id="rId37" Type="http://schemas.openxmlformats.org/officeDocument/2006/relationships/hyperlink" Target="consultantplus://offline/ref=CA31439D9D446E5772B0A3E4BAC3436A6E4FD25BA5B0B22A89977AA89603AC0C9B7FA56E662F6AC4976D3210F140505234590100A3C996DAt2Y2N" TargetMode="External"/><Relationship Id="rId5" Type="http://schemas.openxmlformats.org/officeDocument/2006/relationships/hyperlink" Target="consultantplus://offline/ref=CA31439D9D446E5772B0A3E4BAC3436A6E4FD25BA5B0B22A89977AA89603AC0C9B7FA56E662F6BC49F6D3210F140505234590100A3C996DAt2Y2N" TargetMode="External"/><Relationship Id="rId15" Type="http://schemas.openxmlformats.org/officeDocument/2006/relationships/hyperlink" Target="consultantplus://offline/ref=CA31439D9D446E5772B0A3E4BAC3436A6E4FD25BA5B0B22A89977AA89603AC0C9B7FA56E662F6BC1976D3210F140505234590100A3C996DAt2Y2N" TargetMode="External"/><Relationship Id="rId23" Type="http://schemas.openxmlformats.org/officeDocument/2006/relationships/hyperlink" Target="consultantplus://offline/ref=CA31439D9D446E5772B0A3E4BAC3436A6E4FD25BA5B0B22A89977AA89603AC0C9B7FA56E62243F96DB336B40B50B5D562A450107tBYEN" TargetMode="External"/><Relationship Id="rId28" Type="http://schemas.openxmlformats.org/officeDocument/2006/relationships/hyperlink" Target="consultantplus://offline/ref=CA31439D9D446E5772B0A3E4BAC3436A6E4FD25BA5B0B22A89977AA89603AC0C9B7FA56E662F6BCE9F6D3210F140505234590100A3C996DAt2Y2N" TargetMode="External"/><Relationship Id="rId36" Type="http://schemas.openxmlformats.org/officeDocument/2006/relationships/hyperlink" Target="consultantplus://offline/ref=CA31439D9D446E5772B0A3E4BAC3436A6E4FD25BA5B0B22A89977AA89603AC0C9B7FA56E662F6AC49B6D3210F140505234590100A3C996DAt2Y2N" TargetMode="External"/><Relationship Id="rId10" Type="http://schemas.openxmlformats.org/officeDocument/2006/relationships/hyperlink" Target="consultantplus://offline/ref=CA31439D9D446E5772B0A3E4BAC3436A6E4FD25BA5B0B22A89977AA89603AC0C9B7FA5666D7B3A83CA6B6741AB15584D364703t0Y6N" TargetMode="External"/><Relationship Id="rId19" Type="http://schemas.openxmlformats.org/officeDocument/2006/relationships/hyperlink" Target="consultantplus://offline/ref=CA31439D9D446E5772B0A3E4BAC3436A6E4FD25BA5B0B22A89977AA89603AC0C9B7FA56E662F6BC0976D3210F140505234590100A3C996DAt2Y2N" TargetMode="External"/><Relationship Id="rId31" Type="http://schemas.openxmlformats.org/officeDocument/2006/relationships/hyperlink" Target="consultantplus://offline/ref=CA31439D9D446E5772B0A3E4BAC3436A6E4FD25BA5B0B22A89977AA89603AC0C9B7FA56E662F6AC79A6D3210F140505234590100A3C996DAt2Y2N" TargetMode="External"/><Relationship Id="rId4" Type="http://schemas.openxmlformats.org/officeDocument/2006/relationships/hyperlink" Target="consultantplus://offline/ref=CA31439D9D446E5772B0A3E4BAC3436A6E4FD25BA5B0B22A89977AA89603AC0C9B7FA56E662F6BC49F6D3210F140505234590100A3C996DAt2Y2N" TargetMode="External"/><Relationship Id="rId9" Type="http://schemas.openxmlformats.org/officeDocument/2006/relationships/hyperlink" Target="consultantplus://offline/ref=CA31439D9D446E5772B0A3E4BAC3436A6E4FD25BA5B0B22A89977AA89603AC0C9B7FA56E662F6BC3986D3210F140505234590100A3C996DAt2Y2N" TargetMode="External"/><Relationship Id="rId14" Type="http://schemas.openxmlformats.org/officeDocument/2006/relationships/hyperlink" Target="consultantplus://offline/ref=CA31439D9D446E5772B0A3E4BAC3436A6E4FD25BA5B0B22A89977AA89603AC0C9B7FA56E67243F96DB336B40B50B5D562A450107tBYEN" TargetMode="External"/><Relationship Id="rId22" Type="http://schemas.openxmlformats.org/officeDocument/2006/relationships/hyperlink" Target="consultantplus://offline/ref=CA31439D9D446E5772B0A3E4BAC3436A6E4FD25BA5B0B22A89977AA89603AC0C9B7FA56E62243F96DB336B40B50B5D562A450107tBYEN" TargetMode="External"/><Relationship Id="rId27" Type="http://schemas.openxmlformats.org/officeDocument/2006/relationships/hyperlink" Target="consultantplus://offline/ref=CA31439D9D446E5772B0A3E4BAC3436A6E4FD25BA5B0B22A89977AA89603AC0C9B7FA56E662F6BCE9F6D3210F140505234590100A3C996DAt2Y2N" TargetMode="External"/><Relationship Id="rId30" Type="http://schemas.openxmlformats.org/officeDocument/2006/relationships/hyperlink" Target="consultantplus://offline/ref=CA31439D9D446E5772B0A3E4BAC3436A6E4FD25BA5B0B22A89977AA89603AC0C9B7FA56E61243F96DB336B40B50B5D562A450107tBYEN" TargetMode="External"/><Relationship Id="rId35" Type="http://schemas.openxmlformats.org/officeDocument/2006/relationships/hyperlink" Target="consultantplus://offline/ref=CA31439D9D446E5772B0A3E4BAC3436A6E4FD25BA5B0B22A89977AA89603AC0C9B7FA56E662F6AC59C6D3210F140505234590100A3C996DAt2Y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2023-05-10T14:11:00Z</dcterms:created>
  <dcterms:modified xsi:type="dcterms:W3CDTF">2023-05-10T14:14:00Z</dcterms:modified>
</cp:coreProperties>
</file>