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FE" w:rsidRDefault="0096516E" w:rsidP="000305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FE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проведения независимой оценки качества условий осуществления образовательной деятельности</w:t>
      </w:r>
    </w:p>
    <w:p w:rsidR="0096516E" w:rsidRPr="000305FE" w:rsidRDefault="0096516E" w:rsidP="000305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305FE">
        <w:rPr>
          <w:rFonts w:ascii="Times New Roman" w:hAnsi="Times New Roman" w:cs="Times New Roman"/>
          <w:b/>
          <w:sz w:val="28"/>
          <w:szCs w:val="28"/>
        </w:rPr>
        <w:t xml:space="preserve"> в 2024 году</w:t>
      </w: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 году в </w:t>
      </w:r>
      <w:r>
        <w:rPr>
          <w:rFonts w:ascii="Times New Roman" w:hAnsi="Times New Roman" w:cs="Times New Roman"/>
          <w:sz w:val="28"/>
          <w:szCs w:val="28"/>
        </w:rPr>
        <w:t>проведении оценки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образовательной деятельности участвовали 222 образовательные организации: 11 государственных, 211 муниципальных. В ходе проведения оценки были опрошены 34,5 тыс. чел. В оценке принимали участие не менее 40% участников образовательного процесса.</w:t>
      </w:r>
    </w:p>
    <w:p w:rsidR="0096516E" w:rsidRPr="00BA5113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5113">
        <w:rPr>
          <w:rFonts w:ascii="Times New Roman" w:hAnsi="Times New Roman" w:cs="Times New Roman"/>
          <w:sz w:val="28"/>
          <w:szCs w:val="28"/>
        </w:rPr>
        <w:t>Результаты оценки в 2024 году выше, чем в 2022 и 2023 годах.</w:t>
      </w: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независимой оценки качества условий оказания услуг государственными и муниципальными образовательными организациями Пензенской области, </w:t>
      </w:r>
      <w:r w:rsidRPr="00595548">
        <w:rPr>
          <w:rFonts w:ascii="Times New Roman" w:hAnsi="Times New Roman" w:cs="Times New Roman"/>
          <w:sz w:val="28"/>
          <w:szCs w:val="28"/>
        </w:rPr>
        <w:t xml:space="preserve">итоговый балл отрасли образования составил </w:t>
      </w:r>
      <w:r>
        <w:rPr>
          <w:rFonts w:ascii="Times New Roman" w:hAnsi="Times New Roman" w:cs="Times New Roman"/>
          <w:sz w:val="28"/>
          <w:szCs w:val="28"/>
        </w:rPr>
        <w:t xml:space="preserve">90,5 </w:t>
      </w:r>
      <w:r w:rsidRPr="00595548">
        <w:rPr>
          <w:rFonts w:ascii="Times New Roman" w:hAnsi="Times New Roman" w:cs="Times New Roman"/>
          <w:sz w:val="28"/>
          <w:szCs w:val="28"/>
        </w:rPr>
        <w:t>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5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2021 году</w:t>
      </w:r>
      <w:r w:rsidRPr="00595548">
        <w:rPr>
          <w:rFonts w:ascii="Times New Roman" w:hAnsi="Times New Roman" w:cs="Times New Roman"/>
          <w:sz w:val="28"/>
          <w:szCs w:val="28"/>
        </w:rPr>
        <w:t xml:space="preserve"> - 86,2 балла</w:t>
      </w:r>
      <w:r>
        <w:rPr>
          <w:rFonts w:ascii="Times New Roman" w:hAnsi="Times New Roman" w:cs="Times New Roman"/>
          <w:sz w:val="28"/>
          <w:szCs w:val="28"/>
        </w:rPr>
        <w:t xml:space="preserve">, 2022 году - </w:t>
      </w:r>
      <w:r w:rsidRPr="00595548">
        <w:rPr>
          <w:rFonts w:ascii="Times New Roman" w:hAnsi="Times New Roman" w:cs="Times New Roman"/>
          <w:sz w:val="28"/>
          <w:szCs w:val="28"/>
        </w:rPr>
        <w:t>88,51</w:t>
      </w:r>
      <w:r>
        <w:rPr>
          <w:rFonts w:ascii="Times New Roman" w:hAnsi="Times New Roman" w:cs="Times New Roman"/>
          <w:sz w:val="28"/>
          <w:szCs w:val="28"/>
        </w:rPr>
        <w:t>, 2023 – 89,03</w:t>
      </w:r>
      <w:r w:rsidRPr="00595548">
        <w:rPr>
          <w:rFonts w:ascii="Times New Roman" w:hAnsi="Times New Roman" w:cs="Times New Roman"/>
          <w:sz w:val="28"/>
          <w:szCs w:val="28"/>
        </w:rPr>
        <w:t>).</w:t>
      </w:r>
    </w:p>
    <w:p w:rsidR="0096516E" w:rsidRDefault="0096516E" w:rsidP="0096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проводилась </w:t>
      </w:r>
      <w:r w:rsidRPr="008113BC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96516E" w:rsidRPr="00B0732D" w:rsidRDefault="0096516E" w:rsidP="0096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6516E" w:rsidRPr="00B0732D" w:rsidRDefault="0096516E" w:rsidP="0096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0732D">
        <w:rPr>
          <w:rFonts w:ascii="Times New Roman" w:hAnsi="Times New Roman" w:cs="Times New Roman"/>
          <w:sz w:val="28"/>
          <w:szCs w:val="28"/>
        </w:rPr>
        <w:t>комфортнос</w:t>
      </w:r>
      <w:r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6516E" w:rsidRPr="00B0732D" w:rsidRDefault="0096516E" w:rsidP="0096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96516E" w:rsidRPr="00B0732D" w:rsidRDefault="0096516E" w:rsidP="0096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516E" w:rsidRPr="005D5849" w:rsidRDefault="0096516E" w:rsidP="0096516E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Лидером рейтинга НОКО стала </w:t>
      </w:r>
      <w:proofErr w:type="spellStart"/>
      <w:r w:rsidRPr="005D5849">
        <w:rPr>
          <w:rFonts w:ascii="Times New Roman" w:eastAsiaTheme="minorHAnsi" w:hAnsi="Times New Roman" w:cs="Times New Roman"/>
          <w:color w:val="auto"/>
          <w:sz w:val="28"/>
          <w:szCs w:val="28"/>
        </w:rPr>
        <w:t>Нижнеломовская</w:t>
      </w:r>
      <w:proofErr w:type="spellEnd"/>
      <w:r w:rsidRPr="005D5849">
        <w:rPr>
          <w:rFonts w:ascii="Times New Roman" w:eastAsiaTheme="minorHAnsi" w:hAnsi="Times New Roman" w:cs="Times New Roman"/>
          <w:color w:val="auto"/>
          <w:sz w:val="28"/>
          <w:szCs w:val="28"/>
        </w:rPr>
        <w:t xml:space="preserve"> школа-интернат для обучающихся по адаптированным образовательным программам, набравшая 99,58 балла.</w:t>
      </w: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Наименьший балл получила Детская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школа  искусств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78,96 балла (в 2023 году этот показатель составил 78,2 баллов).</w:t>
      </w: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недостатков выделено недостаточное размещение информации на сайтах образовательных организаций, доступность услуг для инвалидов и комфортность предоставления услуг.</w:t>
      </w:r>
    </w:p>
    <w:p w:rsidR="001B78D8" w:rsidRDefault="001B78D8"/>
    <w:sectPr w:rsidR="001B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6E"/>
    <w:rsid w:val="000305FE"/>
    <w:rsid w:val="001B78D8"/>
    <w:rsid w:val="002C16B6"/>
    <w:rsid w:val="009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5B87"/>
  <w15:chartTrackingRefBased/>
  <w15:docId w15:val="{F425EFC7-8781-4E38-A907-85BCD95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16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2</cp:revision>
  <dcterms:created xsi:type="dcterms:W3CDTF">2024-12-24T07:59:00Z</dcterms:created>
  <dcterms:modified xsi:type="dcterms:W3CDTF">2024-12-24T08:01:00Z</dcterms:modified>
</cp:coreProperties>
</file>